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889AC" w14:textId="46653FB1" w:rsidR="001A7403" w:rsidRPr="00312759" w:rsidRDefault="001A7403" w:rsidP="007C6FA3">
      <w:pPr>
        <w:pStyle w:val="3GPPHeader"/>
        <w:spacing w:after="0"/>
        <w:jc w:val="both"/>
        <w:rPr>
          <w:sz w:val="32"/>
          <w:szCs w:val="32"/>
          <w:highlight w:val="yellow"/>
        </w:rPr>
      </w:pPr>
      <w:r w:rsidRPr="00312759">
        <w:t>3GPP TSG-RAN WG1 Meeting #97</w:t>
      </w:r>
      <w:r w:rsidRPr="00312759">
        <w:tab/>
      </w:r>
      <w:r w:rsidRPr="00312759">
        <w:rPr>
          <w:sz w:val="32"/>
          <w:szCs w:val="32"/>
        </w:rPr>
        <w:t>R1-190</w:t>
      </w:r>
      <w:r w:rsidR="00313565">
        <w:rPr>
          <w:sz w:val="32"/>
          <w:szCs w:val="32"/>
        </w:rPr>
        <w:t>596</w:t>
      </w:r>
      <w:r w:rsidR="00FE3A1F">
        <w:rPr>
          <w:sz w:val="32"/>
          <w:szCs w:val="32"/>
        </w:rPr>
        <w:t>5</w:t>
      </w:r>
    </w:p>
    <w:p w14:paraId="07D682EC" w14:textId="77777777" w:rsidR="001A7403" w:rsidRPr="00312759" w:rsidRDefault="001A7403" w:rsidP="007C6FA3">
      <w:pPr>
        <w:pStyle w:val="3GPPHeader"/>
        <w:jc w:val="both"/>
      </w:pPr>
      <w:r w:rsidRPr="00312759">
        <w:t>Reno, USA, May 13</w:t>
      </w:r>
      <w:r w:rsidRPr="00312759">
        <w:rPr>
          <w:vertAlign w:val="superscript"/>
        </w:rPr>
        <w:t>th</w:t>
      </w:r>
      <w:r w:rsidRPr="00312759">
        <w:t xml:space="preserve"> – 17</w:t>
      </w:r>
      <w:r w:rsidRPr="00312759">
        <w:rPr>
          <w:vertAlign w:val="superscript"/>
        </w:rPr>
        <w:t>th</w:t>
      </w:r>
      <w:r w:rsidRPr="00312759">
        <w:t xml:space="preserve"> 2019</w:t>
      </w:r>
    </w:p>
    <w:p w14:paraId="418F0AE3" w14:textId="77777777" w:rsidR="00E90E49" w:rsidRPr="00312759" w:rsidRDefault="00E90E49" w:rsidP="007C6FA3">
      <w:pPr>
        <w:pStyle w:val="3GPPHeader"/>
        <w:jc w:val="both"/>
      </w:pPr>
    </w:p>
    <w:p w14:paraId="27A16BDA" w14:textId="07465C4B" w:rsidR="00E90E49" w:rsidRPr="00312759" w:rsidRDefault="00E90E49" w:rsidP="007C6FA3">
      <w:pPr>
        <w:pStyle w:val="3GPPHeader"/>
        <w:jc w:val="both"/>
      </w:pPr>
      <w:r w:rsidRPr="00312759">
        <w:t>Agenda Item:</w:t>
      </w:r>
      <w:r w:rsidRPr="00312759">
        <w:tab/>
      </w:r>
      <w:r w:rsidR="001A7403" w:rsidRPr="00312759">
        <w:t>6.</w:t>
      </w:r>
      <w:r w:rsidR="001A7403" w:rsidRPr="00C56550">
        <w:t>2.</w:t>
      </w:r>
      <w:r w:rsidR="008A2A8A">
        <w:t>2</w:t>
      </w:r>
      <w:r w:rsidR="001A7403" w:rsidRPr="00C56550">
        <w:t>.1</w:t>
      </w:r>
    </w:p>
    <w:p w14:paraId="76B34550" w14:textId="77777777" w:rsidR="00E90E49" w:rsidRPr="00312759" w:rsidRDefault="003D3C45" w:rsidP="007C6FA3">
      <w:pPr>
        <w:pStyle w:val="3GPPHeader"/>
        <w:jc w:val="both"/>
      </w:pPr>
      <w:r w:rsidRPr="00312759">
        <w:t>Source:</w:t>
      </w:r>
      <w:r w:rsidR="00E90E49" w:rsidRPr="00312759">
        <w:tab/>
      </w:r>
      <w:r w:rsidR="00F64C2B" w:rsidRPr="00312759">
        <w:t>Ericsson</w:t>
      </w:r>
    </w:p>
    <w:p w14:paraId="5676F3F7" w14:textId="2BFCCB48" w:rsidR="00E90E49" w:rsidRPr="00DB10C6" w:rsidRDefault="003D3C45" w:rsidP="007C6FA3">
      <w:pPr>
        <w:pStyle w:val="3GPPHeader"/>
        <w:jc w:val="both"/>
        <w:rPr>
          <w:szCs w:val="24"/>
        </w:rPr>
      </w:pPr>
      <w:bookmarkStart w:id="0" w:name="_GoBack"/>
      <w:r w:rsidRPr="00DB10C6">
        <w:rPr>
          <w:szCs w:val="24"/>
        </w:rPr>
        <w:t>Title:</w:t>
      </w:r>
      <w:r w:rsidR="00E90E49" w:rsidRPr="00DB10C6">
        <w:rPr>
          <w:szCs w:val="24"/>
        </w:rPr>
        <w:tab/>
      </w:r>
      <w:r w:rsidR="001A7403" w:rsidRPr="00DB10C6">
        <w:rPr>
          <w:szCs w:val="24"/>
        </w:rPr>
        <w:t xml:space="preserve">UE-group wake-up signal </w:t>
      </w:r>
      <w:r w:rsidR="00FE3A1F" w:rsidRPr="00DB10C6">
        <w:rPr>
          <w:szCs w:val="24"/>
        </w:rPr>
        <w:t>in</w:t>
      </w:r>
      <w:r w:rsidR="001A7403" w:rsidRPr="00DB10C6">
        <w:rPr>
          <w:szCs w:val="24"/>
        </w:rPr>
        <w:t xml:space="preserve"> </w:t>
      </w:r>
      <w:r w:rsidR="00FE3A1F" w:rsidRPr="00DB10C6">
        <w:rPr>
          <w:szCs w:val="24"/>
        </w:rPr>
        <w:t>NB-IoT</w:t>
      </w:r>
    </w:p>
    <w:bookmarkEnd w:id="0"/>
    <w:p w14:paraId="2C7A25C5" w14:textId="77777777" w:rsidR="00E90E49" w:rsidRPr="00965597" w:rsidRDefault="00E90E49" w:rsidP="007C6FA3">
      <w:pPr>
        <w:pStyle w:val="3GPPHeader"/>
        <w:jc w:val="both"/>
      </w:pPr>
      <w:r w:rsidRPr="00965597">
        <w:t>Document for:</w:t>
      </w:r>
      <w:r w:rsidRPr="00965597">
        <w:tab/>
      </w:r>
      <w:r w:rsidRPr="00C56550">
        <w:t>Discussion, Decision</w:t>
      </w:r>
    </w:p>
    <w:p w14:paraId="6507C4A4" w14:textId="77777777" w:rsidR="00E90E49" w:rsidRPr="00965597" w:rsidRDefault="00E90E49" w:rsidP="007C6FA3">
      <w:pPr>
        <w:jc w:val="both"/>
      </w:pPr>
    </w:p>
    <w:p w14:paraId="760FABC1" w14:textId="615E3DED" w:rsidR="00E90E49" w:rsidRDefault="00E90E49" w:rsidP="007C6FA3">
      <w:pPr>
        <w:pStyle w:val="Heading1"/>
        <w:jc w:val="both"/>
      </w:pPr>
      <w:r w:rsidRPr="00965597">
        <w:t>Introduction</w:t>
      </w:r>
    </w:p>
    <w:p w14:paraId="705BB13E" w14:textId="5BAC215D" w:rsidR="00223AA9" w:rsidRPr="00223AA9" w:rsidRDefault="00223AA9" w:rsidP="00223AA9">
      <w:pPr>
        <w:rPr>
          <w:lang w:val="en-GB"/>
        </w:rPr>
      </w:pPr>
      <w:r w:rsidRPr="00785AC4">
        <w:rPr>
          <w:lang w:val="en-GB"/>
        </w:rPr>
        <w:t xml:space="preserve">One of the objectives with the Rel-16 </w:t>
      </w:r>
      <w:r w:rsidRPr="00C567E1">
        <w:rPr>
          <w:lang w:val="en-GB"/>
        </w:rPr>
        <w:t>WID for additional MTC enhancements for LTE is to</w:t>
      </w:r>
      <w:r>
        <w:rPr>
          <w:lang w:val="en-GB"/>
        </w:rPr>
        <w:t xml:space="preserve"> </w:t>
      </w:r>
      <w:r w:rsidRPr="004B5D56">
        <w:rPr>
          <w:lang w:val="en-GB"/>
        </w:rPr>
        <w:t>specify</w:t>
      </w:r>
      <w:r w:rsidR="002853E8">
        <w:rPr>
          <w:lang w:val="en-GB"/>
        </w:rPr>
        <w:t xml:space="preserve"> </w:t>
      </w:r>
      <w:r w:rsidR="002853E8">
        <w:rPr>
          <w:lang w:val="en-GB"/>
        </w:rPr>
        <w:fldChar w:fldCharType="begin"/>
      </w:r>
      <w:r w:rsidR="002853E8">
        <w:rPr>
          <w:lang w:val="en-GB"/>
        </w:rPr>
        <w:instrText xml:space="preserve"> REF _Ref7769629 \r \h </w:instrText>
      </w:r>
      <w:r w:rsidR="002853E8">
        <w:rPr>
          <w:lang w:val="en-GB"/>
        </w:rPr>
      </w:r>
      <w:r w:rsidR="002853E8">
        <w:rPr>
          <w:lang w:val="en-GB"/>
        </w:rPr>
        <w:fldChar w:fldCharType="separate"/>
      </w:r>
      <w:r w:rsidR="00D74D95">
        <w:rPr>
          <w:lang w:val="en-GB"/>
        </w:rPr>
        <w:t>[1]</w:t>
      </w:r>
      <w:r w:rsidR="002853E8">
        <w:rPr>
          <w:lang w:val="en-GB"/>
        </w:rPr>
        <w:fldChar w:fldCharType="end"/>
      </w:r>
      <w:r>
        <w:rPr>
          <w:lang w:val="en-GB"/>
        </w:rPr>
        <w:t>:</w:t>
      </w:r>
    </w:p>
    <w:tbl>
      <w:tblPr>
        <w:tblStyle w:val="TableGrid"/>
        <w:tblW w:w="0" w:type="auto"/>
        <w:tblLook w:val="04A0" w:firstRow="1" w:lastRow="0" w:firstColumn="1" w:lastColumn="0" w:noHBand="0" w:noVBand="1"/>
      </w:tblPr>
      <w:tblGrid>
        <w:gridCol w:w="9629"/>
      </w:tblGrid>
      <w:tr w:rsidR="00223AA9" w:rsidRPr="00312759" w14:paraId="42EA99A7" w14:textId="77777777" w:rsidTr="00223AA9">
        <w:tc>
          <w:tcPr>
            <w:tcW w:w="9629" w:type="dxa"/>
          </w:tcPr>
          <w:p w14:paraId="7BEAD913" w14:textId="77777777" w:rsidR="00223AA9" w:rsidRPr="00D42345" w:rsidRDefault="00223AA9" w:rsidP="00223AA9">
            <w:pPr>
              <w:spacing w:before="240" w:after="0"/>
              <w:rPr>
                <w:b/>
                <w:bCs/>
              </w:rPr>
            </w:pPr>
            <w:r w:rsidRPr="00D42345">
              <w:rPr>
                <w:b/>
                <w:bCs/>
              </w:rPr>
              <w:t>Improved DL transmission efficiency and/or UE power consumption:</w:t>
            </w:r>
          </w:p>
          <w:p w14:paraId="7B969F57" w14:textId="77777777" w:rsidR="00223AA9" w:rsidRPr="00D42345" w:rsidRDefault="00223AA9" w:rsidP="00223AA9">
            <w:pPr>
              <w:numPr>
                <w:ilvl w:val="0"/>
                <w:numId w:val="28"/>
              </w:numPr>
              <w:spacing w:after="0"/>
              <w:rPr>
                <w:bCs/>
              </w:rPr>
            </w:pPr>
            <w:r w:rsidRPr="00D42345">
              <w:rPr>
                <w:bCs/>
              </w:rPr>
              <w:t>…</w:t>
            </w:r>
          </w:p>
          <w:p w14:paraId="3534BAAF" w14:textId="7374D09B" w:rsidR="00223AA9" w:rsidRPr="00312759" w:rsidRDefault="00223AA9" w:rsidP="00223AA9">
            <w:pPr>
              <w:numPr>
                <w:ilvl w:val="0"/>
                <w:numId w:val="28"/>
              </w:numPr>
              <w:rPr>
                <w:rFonts w:eastAsia="Times New Roman"/>
                <w:bCs/>
                <w:sz w:val="20"/>
                <w:szCs w:val="20"/>
              </w:rPr>
            </w:pPr>
            <w:r w:rsidRPr="00D42345">
              <w:rPr>
                <w:bCs/>
              </w:rPr>
              <w:t>Specify support for UE-group wake-up signal (WUS) [RAN1, RAN2, RAN4]</w:t>
            </w:r>
          </w:p>
        </w:tc>
      </w:tr>
    </w:tbl>
    <w:p w14:paraId="041E0C72" w14:textId="1C32CE8C" w:rsidR="00223AA9" w:rsidRPr="00223AA9" w:rsidRDefault="00223AA9" w:rsidP="00223AA9">
      <w:pPr>
        <w:spacing w:before="240"/>
        <w:rPr>
          <w:lang w:val="en-GB" w:eastAsia="ja-JP"/>
        </w:rPr>
      </w:pPr>
      <w:r>
        <w:rPr>
          <w:lang w:val="en-GB"/>
        </w:rPr>
        <w:t>Related to the above objective, t</w:t>
      </w:r>
      <w:r w:rsidRPr="00CE4E10">
        <w:rPr>
          <w:lang w:val="en-GB"/>
        </w:rPr>
        <w:t xml:space="preserve">he following agreements </w:t>
      </w:r>
      <w:r>
        <w:rPr>
          <w:lang w:val="en-GB"/>
        </w:rPr>
        <w:t>were</w:t>
      </w:r>
      <w:r w:rsidRPr="00CE4E10">
        <w:rPr>
          <w:lang w:val="en-GB"/>
        </w:rPr>
        <w:t xml:space="preserve"> made for group WUS in RAN1 #9</w:t>
      </w:r>
      <w:r>
        <w:rPr>
          <w:lang w:val="en-GB"/>
        </w:rPr>
        <w:t>6bis</w:t>
      </w:r>
      <w:r w:rsidR="00E327B5">
        <w:rPr>
          <w:lang w:val="en-GB"/>
        </w:rPr>
        <w:t xml:space="preserve"> </w:t>
      </w:r>
      <w:r w:rsidR="00E327B5">
        <w:rPr>
          <w:lang w:val="en-GB"/>
        </w:rPr>
        <w:fldChar w:fldCharType="begin"/>
      </w:r>
      <w:r w:rsidR="00E327B5">
        <w:rPr>
          <w:lang w:val="en-GB"/>
        </w:rPr>
        <w:instrText xml:space="preserve"> REF _Ref7356643 \r \h </w:instrText>
      </w:r>
      <w:r w:rsidR="00E327B5">
        <w:rPr>
          <w:lang w:val="en-GB"/>
        </w:rPr>
      </w:r>
      <w:r w:rsidR="00E327B5">
        <w:rPr>
          <w:lang w:val="en-GB"/>
        </w:rPr>
        <w:fldChar w:fldCharType="separate"/>
      </w:r>
      <w:r w:rsidR="00D74D95">
        <w:rPr>
          <w:lang w:val="en-GB"/>
        </w:rPr>
        <w:t>[2]</w:t>
      </w:r>
      <w:r w:rsidR="00E327B5">
        <w:rPr>
          <w:lang w:val="en-GB"/>
        </w:rPr>
        <w:fldChar w:fldCharType="end"/>
      </w:r>
      <w:r w:rsidR="00E327B5">
        <w:rPr>
          <w:lang w:val="en-GB"/>
        </w:rPr>
        <w:t>:</w:t>
      </w:r>
    </w:p>
    <w:tbl>
      <w:tblPr>
        <w:tblStyle w:val="TableGrid"/>
        <w:tblW w:w="0" w:type="auto"/>
        <w:tblLook w:val="04A0" w:firstRow="1" w:lastRow="0" w:firstColumn="1" w:lastColumn="0" w:noHBand="0" w:noVBand="1"/>
      </w:tblPr>
      <w:tblGrid>
        <w:gridCol w:w="9629"/>
      </w:tblGrid>
      <w:tr w:rsidR="0070728A" w:rsidRPr="00312759" w14:paraId="673EDF7A" w14:textId="77777777" w:rsidTr="0070728A">
        <w:tc>
          <w:tcPr>
            <w:tcW w:w="9629" w:type="dxa"/>
          </w:tcPr>
          <w:p w14:paraId="1FF3B2F3" w14:textId="77777777" w:rsidR="00FE3A1F" w:rsidRDefault="00FE3A1F" w:rsidP="00C56FFC">
            <w:pPr>
              <w:pStyle w:val="BodyText"/>
              <w:rPr>
                <w:lang w:eastAsia="ja-JP"/>
              </w:rPr>
            </w:pPr>
            <w:bookmarkStart w:id="1" w:name="_Ref5352343"/>
            <w:bookmarkStart w:id="2" w:name="_Toc5719908"/>
            <w:r>
              <w:rPr>
                <w:lang w:eastAsia="ja-JP"/>
              </w:rPr>
              <w:t>Up to 2 time-multiplexed WUS resources, for both legacy WUS and group WUS, may be configured. FFS whether a group WUS resource may be shared with legacy WUS or not.</w:t>
            </w:r>
            <w:bookmarkStart w:id="3" w:name="_Toc5719912"/>
            <w:bookmarkEnd w:id="1"/>
            <w:bookmarkEnd w:id="2"/>
          </w:p>
          <w:p w14:paraId="4F13C355" w14:textId="3FC9133C" w:rsidR="00FE3A1F" w:rsidRDefault="00FE3A1F" w:rsidP="00D42345">
            <w:pPr>
              <w:pStyle w:val="BodyText"/>
              <w:spacing w:after="0"/>
              <w:rPr>
                <w:lang w:eastAsia="ja-JP"/>
              </w:rPr>
            </w:pPr>
            <w:r>
              <w:rPr>
                <w:lang w:eastAsia="ja-JP"/>
              </w:rPr>
              <w:t>Group WUS location in relation to legacy WUS may be configured such that:</w:t>
            </w:r>
            <w:bookmarkEnd w:id="3"/>
          </w:p>
          <w:p w14:paraId="443972BD" w14:textId="77777777" w:rsidR="00FE3A1F" w:rsidRDefault="00FE3A1F" w:rsidP="00FE3A1F">
            <w:pPr>
              <w:numPr>
                <w:ilvl w:val="0"/>
                <w:numId w:val="31"/>
              </w:numPr>
              <w:spacing w:after="0" w:line="240" w:lineRule="auto"/>
              <w:rPr>
                <w:bCs/>
              </w:rPr>
            </w:pPr>
            <w:bookmarkStart w:id="4" w:name="_Toc5719913"/>
            <w:r>
              <w:rPr>
                <w:bCs/>
              </w:rPr>
              <w:t xml:space="preserve">If one group WUS resource is configured, </w:t>
            </w:r>
            <w:bookmarkStart w:id="5" w:name="_Hlk5352570"/>
            <w:r>
              <w:rPr>
                <w:bCs/>
              </w:rPr>
              <w:t>that group WUS resource may be configured to coincide with the legacy WUS resource or to occur immediately before the legacy WUS resource</w:t>
            </w:r>
            <w:bookmarkEnd w:id="5"/>
            <w:r>
              <w:rPr>
                <w:bCs/>
              </w:rPr>
              <w:t>, and,</w:t>
            </w:r>
            <w:bookmarkEnd w:id="4"/>
          </w:p>
          <w:p w14:paraId="21A84420" w14:textId="77777777" w:rsidR="00FE3A1F" w:rsidRDefault="00FE3A1F" w:rsidP="00D42345">
            <w:pPr>
              <w:numPr>
                <w:ilvl w:val="0"/>
                <w:numId w:val="31"/>
              </w:numPr>
              <w:spacing w:line="240" w:lineRule="auto"/>
              <w:rPr>
                <w:bCs/>
              </w:rPr>
            </w:pPr>
            <w:bookmarkStart w:id="6" w:name="_Toc5719914"/>
            <w:r>
              <w:rPr>
                <w:bCs/>
              </w:rPr>
              <w:t>If two group WUS resources are configured, the first group WUS resource coincides with the legacy WUS resource and the second group WUS resource occurs immediately before the first group WUS resource.</w:t>
            </w:r>
            <w:bookmarkStart w:id="7" w:name="_Toc5719915"/>
            <w:bookmarkEnd w:id="6"/>
          </w:p>
          <w:p w14:paraId="76131688" w14:textId="4F4A362C" w:rsidR="00FE3A1F" w:rsidRPr="00FE3A1F" w:rsidRDefault="00FE3A1F" w:rsidP="00D42345">
            <w:pPr>
              <w:pStyle w:val="BodyText"/>
              <w:spacing w:after="0"/>
              <w:rPr>
                <w:bCs/>
              </w:rPr>
            </w:pPr>
            <w:r w:rsidRPr="00FE3A1F">
              <w:t>Group WUS sequence design is down selected between</w:t>
            </w:r>
            <w:bookmarkEnd w:id="7"/>
            <w:r w:rsidRPr="00FE3A1F">
              <w:t xml:space="preserve"> the following in RAN1#97</w:t>
            </w:r>
          </w:p>
          <w:p w14:paraId="55544C6D" w14:textId="77777777" w:rsidR="00FE3A1F" w:rsidRDefault="00FE3A1F" w:rsidP="00FE3A1F">
            <w:pPr>
              <w:numPr>
                <w:ilvl w:val="0"/>
                <w:numId w:val="31"/>
              </w:numPr>
              <w:spacing w:after="0" w:line="240" w:lineRule="auto"/>
              <w:rPr>
                <w:bCs/>
              </w:rPr>
            </w:pPr>
            <w:bookmarkStart w:id="8" w:name="_Toc5640974"/>
            <w:bookmarkStart w:id="9" w:name="_Toc5719916"/>
            <w:r>
              <w:rPr>
                <w:bCs/>
              </w:rPr>
              <w:t>Legacy WUS with shifted scrambling codes</w:t>
            </w:r>
            <w:bookmarkEnd w:id="8"/>
            <w:bookmarkEnd w:id="9"/>
          </w:p>
          <w:p w14:paraId="1E04D687" w14:textId="77777777" w:rsidR="00FE3A1F" w:rsidRDefault="00FE3A1F" w:rsidP="00FE3A1F">
            <w:pPr>
              <w:numPr>
                <w:ilvl w:val="0"/>
                <w:numId w:val="31"/>
              </w:numPr>
              <w:spacing w:after="0" w:line="240" w:lineRule="auto"/>
              <w:rPr>
                <w:bCs/>
              </w:rPr>
            </w:pPr>
            <w:bookmarkStart w:id="10" w:name="_Toc5719917"/>
            <w:r>
              <w:rPr>
                <w:bCs/>
              </w:rPr>
              <w:t>Legacy WUS with time-frequency short OCCs</w:t>
            </w:r>
            <w:bookmarkEnd w:id="10"/>
            <w:r>
              <w:rPr>
                <w:bCs/>
              </w:rPr>
              <w:t xml:space="preserve"> </w:t>
            </w:r>
          </w:p>
          <w:p w14:paraId="3AA6C638" w14:textId="77777777" w:rsidR="00FE3A1F" w:rsidRDefault="00FE3A1F" w:rsidP="00FE3A1F">
            <w:pPr>
              <w:numPr>
                <w:ilvl w:val="0"/>
                <w:numId w:val="31"/>
              </w:numPr>
              <w:spacing w:after="0" w:line="240" w:lineRule="auto"/>
              <w:rPr>
                <w:bCs/>
              </w:rPr>
            </w:pPr>
            <w:bookmarkStart w:id="11" w:name="_Toc5719918"/>
            <w:r>
              <w:rPr>
                <w:bCs/>
              </w:rPr>
              <w:t>Phase shifted legacy WUS using a suitable subset of the phase increments.</w:t>
            </w:r>
            <w:bookmarkEnd w:id="11"/>
          </w:p>
          <w:p w14:paraId="2B0F2FA2" w14:textId="77777777" w:rsidR="00FE3A1F" w:rsidRDefault="00FE3A1F" w:rsidP="00FE3A1F">
            <w:pPr>
              <w:numPr>
                <w:ilvl w:val="0"/>
                <w:numId w:val="31"/>
              </w:numPr>
              <w:spacing w:after="0" w:line="240" w:lineRule="auto"/>
              <w:rPr>
                <w:bCs/>
              </w:rPr>
            </w:pPr>
            <w:r>
              <w:rPr>
                <w:bCs/>
              </w:rPr>
              <w:t>Legacy WUS with Gold codes</w:t>
            </w:r>
          </w:p>
          <w:p w14:paraId="3E7139D9" w14:textId="57F1C64D" w:rsidR="00FE3A1F" w:rsidRDefault="00FE3A1F" w:rsidP="00D42345">
            <w:pPr>
              <w:pStyle w:val="BodyText"/>
            </w:pPr>
            <w:r>
              <w:t>Companies are encouraged to provide evaluation results</w:t>
            </w:r>
            <w:bookmarkStart w:id="12" w:name="_Toc5811409"/>
          </w:p>
          <w:p w14:paraId="41AB6497" w14:textId="38142921" w:rsidR="0070728A" w:rsidRPr="00312759" w:rsidRDefault="00FE3A1F" w:rsidP="00FE3A1F">
            <w:pPr>
              <w:spacing w:line="240" w:lineRule="auto"/>
              <w:rPr>
                <w:lang w:eastAsia="x-none"/>
              </w:rPr>
            </w:pPr>
            <w:r>
              <w:t>Per default, all gaps use the same group WUS configuration regarding number of groups and group WUS resource allocation. Optionally, eDRX gap(s) may be configured individually if separate from the DRX gap.</w:t>
            </w:r>
            <w:bookmarkEnd w:id="12"/>
          </w:p>
        </w:tc>
      </w:tr>
    </w:tbl>
    <w:p w14:paraId="54C84C73" w14:textId="5DA66431" w:rsidR="00E327B5" w:rsidRPr="00312759" w:rsidRDefault="00E327B5" w:rsidP="00E327B5">
      <w:pPr>
        <w:pStyle w:val="BodyText"/>
        <w:spacing w:before="240" w:after="0"/>
        <w:jc w:val="both"/>
      </w:pPr>
      <w:r w:rsidRPr="00312759">
        <w:t xml:space="preserve">In this contribution, we further elaborate on our views on the design of the group WUS. </w:t>
      </w:r>
      <w:bookmarkStart w:id="13" w:name="_Hlk4673612"/>
      <w:r w:rsidRPr="00312759">
        <w:t xml:space="preserve">Accompanying papers present our higher layer views in </w:t>
      </w:r>
      <w:r w:rsidR="00D7345F" w:rsidRPr="00D7345F">
        <w:fldChar w:fldCharType="begin"/>
      </w:r>
      <w:r w:rsidR="00D7345F" w:rsidRPr="00D7345F">
        <w:instrText xml:space="preserve"> REF _Ref7769389 \r \h  \* MERGEFORMAT </w:instrText>
      </w:r>
      <w:r w:rsidR="00D7345F" w:rsidRPr="00D7345F">
        <w:fldChar w:fldCharType="separate"/>
      </w:r>
      <w:r w:rsidR="00D74D95">
        <w:t>[3]</w:t>
      </w:r>
      <w:r w:rsidR="00D7345F" w:rsidRPr="00D7345F">
        <w:fldChar w:fldCharType="end"/>
      </w:r>
      <w:r w:rsidR="00D7345F" w:rsidRPr="00D7345F">
        <w:fldChar w:fldCharType="begin"/>
      </w:r>
      <w:r w:rsidR="00D7345F" w:rsidRPr="00D7345F">
        <w:instrText xml:space="preserve"> REF _Ref7769391 \r \h  \* MERGEFORMAT </w:instrText>
      </w:r>
      <w:r w:rsidR="00D7345F" w:rsidRPr="00D7345F">
        <w:fldChar w:fldCharType="separate"/>
      </w:r>
      <w:r w:rsidR="00D74D95">
        <w:t>[4]</w:t>
      </w:r>
      <w:r w:rsidR="00D7345F" w:rsidRPr="00D7345F">
        <w:fldChar w:fldCharType="end"/>
      </w:r>
      <w:r w:rsidRPr="00D7345F">
        <w:t>.</w:t>
      </w:r>
      <w:bookmarkEnd w:id="13"/>
    </w:p>
    <w:p w14:paraId="523D05B2" w14:textId="77B92483" w:rsidR="00477768" w:rsidRPr="00312759" w:rsidRDefault="00E327B5" w:rsidP="00E327B5">
      <w:pPr>
        <w:pStyle w:val="BodyText"/>
        <w:spacing w:before="240" w:after="0"/>
        <w:jc w:val="both"/>
      </w:pPr>
      <w:r w:rsidRPr="00312759">
        <w:lastRenderedPageBreak/>
        <w:t>The structure of the paper is that in the first section, fundamental features are treated whereas optional features that are not necessary for WUS functionality follows in a subsequent section.</w:t>
      </w:r>
    </w:p>
    <w:p w14:paraId="0A105DCD" w14:textId="43821C0C" w:rsidR="004000E8" w:rsidRPr="00965597" w:rsidRDefault="00966FCB" w:rsidP="007C6FA3">
      <w:pPr>
        <w:pStyle w:val="Heading1"/>
        <w:jc w:val="both"/>
        <w:rPr>
          <w:lang w:val="en-US"/>
        </w:rPr>
      </w:pPr>
      <w:bookmarkStart w:id="14" w:name="_Ref178064866"/>
      <w:r>
        <w:rPr>
          <w:lang w:val="en-US"/>
        </w:rPr>
        <w:t>Fundamental group WUS functionality</w:t>
      </w:r>
      <w:bookmarkEnd w:id="14"/>
    </w:p>
    <w:p w14:paraId="30EB36AC" w14:textId="2799ECDD" w:rsidR="00F63950" w:rsidRDefault="009D34A1" w:rsidP="007C6FA3">
      <w:pPr>
        <w:pStyle w:val="Heading2"/>
        <w:jc w:val="both"/>
        <w:rPr>
          <w:lang w:val="en-US"/>
        </w:rPr>
      </w:pPr>
      <w:r>
        <w:rPr>
          <w:lang w:val="en-US"/>
        </w:rPr>
        <w:t>Group WUS resource allocation</w:t>
      </w:r>
    </w:p>
    <w:p w14:paraId="7DD299CC" w14:textId="780AF23C" w:rsidR="00230C6D" w:rsidRPr="00CB0916" w:rsidRDefault="00230C6D" w:rsidP="007C6FA3">
      <w:pPr>
        <w:pStyle w:val="BodyText"/>
        <w:jc w:val="both"/>
        <w:rPr>
          <w:rStyle w:val="Strong"/>
          <w:b w:val="0"/>
        </w:rPr>
      </w:pPr>
      <w:bookmarkStart w:id="15" w:name="_Ref190406817"/>
      <w:bookmarkStart w:id="16" w:name="_Toc226862296"/>
      <w:bookmarkStart w:id="17" w:name="_Toc347823621"/>
      <w:bookmarkStart w:id="18" w:name="_Toc347824073"/>
      <w:bookmarkStart w:id="19" w:name="_Toc347824246"/>
      <w:r w:rsidRPr="00CB0916">
        <w:rPr>
          <w:rStyle w:val="Strong"/>
          <w:b w:val="0"/>
        </w:rPr>
        <w:t xml:space="preserve">It has been agreed that </w:t>
      </w:r>
      <w:r w:rsidR="000D1A50" w:rsidRPr="00CB0916">
        <w:rPr>
          <w:rStyle w:val="Strong"/>
          <w:b w:val="0"/>
        </w:rPr>
        <w:t>either one or two WUS resources may be time multiplexed, one of which is shared with legacy WUS if legacy WUS is also configured. Hence, the locations of the resources may be determined implicitly if two resources are configured. This can be used to minimize configuration signaling, since that only for the case where one group WUS resource is configured does its location need to be signaled.</w:t>
      </w:r>
    </w:p>
    <w:p w14:paraId="3FFB473A" w14:textId="234340F7" w:rsidR="000D1A50" w:rsidRPr="00CB0916" w:rsidRDefault="000D1A50" w:rsidP="007C6FA3">
      <w:pPr>
        <w:pStyle w:val="Proposal"/>
        <w:jc w:val="both"/>
        <w:rPr>
          <w:rStyle w:val="Strong"/>
          <w:b/>
        </w:rPr>
      </w:pPr>
      <w:bookmarkStart w:id="20" w:name="_Toc7793447"/>
      <w:r w:rsidRPr="00CB0916">
        <w:rPr>
          <w:rStyle w:val="Strong"/>
          <w:b/>
        </w:rPr>
        <w:t>Signal the configured number of group WUS resources, and if only one resource is configured, also signal its time location.</w:t>
      </w:r>
      <w:bookmarkEnd w:id="20"/>
    </w:p>
    <w:p w14:paraId="2E67EC07" w14:textId="372F942D" w:rsidR="00F412AF" w:rsidRPr="00CB0916" w:rsidRDefault="00F412AF" w:rsidP="007C6FA3">
      <w:pPr>
        <w:pStyle w:val="BodyText"/>
        <w:jc w:val="both"/>
      </w:pPr>
      <w:r w:rsidRPr="00CB0916">
        <w:t xml:space="preserve">Related to the resource allocation is the matter of group WUS co-existence with legacy WUS. In order to avoid to complex configurations, depending on whether legacy WUS is configured or not, an independent configuration of group WUS is preferred. </w:t>
      </w:r>
    </w:p>
    <w:p w14:paraId="661FFCAD" w14:textId="52445D59" w:rsidR="00F412AF" w:rsidRPr="00CB0916" w:rsidRDefault="00F412AF" w:rsidP="007C6FA3">
      <w:pPr>
        <w:pStyle w:val="Proposal"/>
        <w:jc w:val="both"/>
        <w:rPr>
          <w:rStyle w:val="Strong"/>
          <w:b/>
          <w:bCs/>
        </w:rPr>
      </w:pPr>
      <w:bookmarkStart w:id="21" w:name="_Toc7793448"/>
      <w:r w:rsidRPr="00CB0916">
        <w:t>Group WUS resources are configured independently of legacy WUS, hence resource sharing with legacy WUS is configured implicitly.</w:t>
      </w:r>
      <w:bookmarkEnd w:id="21"/>
    </w:p>
    <w:bookmarkEnd w:id="15"/>
    <w:bookmarkEnd w:id="16"/>
    <w:bookmarkEnd w:id="17"/>
    <w:bookmarkEnd w:id="18"/>
    <w:bookmarkEnd w:id="19"/>
    <w:p w14:paraId="07266E36" w14:textId="3650A4F0" w:rsidR="00966FCB" w:rsidRDefault="00966FCB" w:rsidP="007C6FA3">
      <w:pPr>
        <w:pStyle w:val="Heading2"/>
        <w:jc w:val="both"/>
        <w:rPr>
          <w:lang w:val="en-US"/>
        </w:rPr>
      </w:pPr>
      <w:r>
        <w:rPr>
          <w:lang w:val="en-US"/>
        </w:rPr>
        <w:t>WUS power</w:t>
      </w:r>
    </w:p>
    <w:p w14:paraId="4FC69983" w14:textId="3BD17EE3" w:rsidR="00D41ABA" w:rsidRPr="00F176E3" w:rsidRDefault="00F412AF" w:rsidP="007C6FA3">
      <w:pPr>
        <w:spacing w:after="0"/>
        <w:jc w:val="both"/>
        <w:rPr>
          <w:lang w:eastAsia="ja-JP"/>
        </w:rPr>
      </w:pPr>
      <w:r w:rsidRPr="00F176E3">
        <w:rPr>
          <w:lang w:eastAsia="ja-JP"/>
        </w:rPr>
        <w:t xml:space="preserve">Group WUS power configuration also remains to be </w:t>
      </w:r>
      <w:r w:rsidR="007C6FA3" w:rsidRPr="00F176E3">
        <w:rPr>
          <w:lang w:eastAsia="ja-JP"/>
        </w:rPr>
        <w:t>agreed</w:t>
      </w:r>
      <w:r w:rsidRPr="00F176E3">
        <w:rPr>
          <w:lang w:eastAsia="ja-JP"/>
        </w:rPr>
        <w:t>.</w:t>
      </w:r>
      <w:r w:rsidR="00D41ABA" w:rsidRPr="00F176E3">
        <w:rPr>
          <w:lang w:eastAsia="ja-JP"/>
        </w:rPr>
        <w:t xml:space="preserve"> There are essentially two </w:t>
      </w:r>
      <w:r w:rsidR="00E77142" w:rsidRPr="00F176E3">
        <w:rPr>
          <w:lang w:eastAsia="ja-JP"/>
        </w:rPr>
        <w:t>options how</w:t>
      </w:r>
      <w:r w:rsidR="00D41ABA" w:rsidRPr="00F176E3">
        <w:rPr>
          <w:lang w:eastAsia="ja-JP"/>
        </w:rPr>
        <w:t xml:space="preserve"> this can be </w:t>
      </w:r>
      <w:r w:rsidRPr="00F176E3">
        <w:rPr>
          <w:lang w:eastAsia="ja-JP"/>
        </w:rPr>
        <w:t>done</w:t>
      </w:r>
      <w:r w:rsidR="00D41ABA" w:rsidRPr="00F176E3">
        <w:rPr>
          <w:lang w:eastAsia="ja-JP"/>
        </w:rPr>
        <w:t>:</w:t>
      </w:r>
    </w:p>
    <w:p w14:paraId="48858E6A" w14:textId="0793AD90" w:rsidR="00D41ABA" w:rsidRDefault="00D41ABA" w:rsidP="007C6FA3">
      <w:pPr>
        <w:pStyle w:val="ListParagraph"/>
        <w:numPr>
          <w:ilvl w:val="0"/>
          <w:numId w:val="27"/>
        </w:numPr>
        <w:jc w:val="both"/>
        <w:rPr>
          <w:lang w:eastAsia="ja-JP"/>
        </w:rPr>
      </w:pPr>
      <w:r>
        <w:rPr>
          <w:lang w:val="sv-SE" w:eastAsia="ja-JP"/>
        </w:rPr>
        <w:t>I</w:t>
      </w:r>
      <w:r>
        <w:rPr>
          <w:lang w:eastAsia="ja-JP"/>
        </w:rPr>
        <w:t>ndependently</w:t>
      </w:r>
      <w:r w:rsidRPr="00D41ABA">
        <w:rPr>
          <w:lang w:val="en-US" w:eastAsia="ja-JP"/>
        </w:rPr>
        <w:t xml:space="preserve"> </w:t>
      </w:r>
      <w:r>
        <w:rPr>
          <w:lang w:val="en-US" w:eastAsia="ja-JP"/>
        </w:rPr>
        <w:t>from legacy WUS</w:t>
      </w:r>
      <w:r>
        <w:rPr>
          <w:lang w:eastAsia="ja-JP"/>
        </w:rPr>
        <w:t>, or</w:t>
      </w:r>
    </w:p>
    <w:p w14:paraId="4ED45823" w14:textId="626DD9CC" w:rsidR="00D912DC" w:rsidRDefault="00D41ABA" w:rsidP="007C6FA3">
      <w:pPr>
        <w:pStyle w:val="ListParagraph"/>
        <w:numPr>
          <w:ilvl w:val="0"/>
          <w:numId w:val="27"/>
        </w:numPr>
        <w:spacing w:after="240"/>
        <w:jc w:val="both"/>
        <w:rPr>
          <w:lang w:eastAsia="ja-JP"/>
        </w:rPr>
      </w:pPr>
      <w:r w:rsidRPr="00D41ABA">
        <w:rPr>
          <w:lang w:val="en-US" w:eastAsia="ja-JP"/>
        </w:rPr>
        <w:t>S</w:t>
      </w:r>
      <w:r>
        <w:rPr>
          <w:lang w:eastAsia="ja-JP"/>
        </w:rPr>
        <w:t>ame as legacy WUS.</w:t>
      </w:r>
    </w:p>
    <w:p w14:paraId="2B49418D" w14:textId="7D2C575A" w:rsidR="00D41ABA" w:rsidRPr="00F176E3" w:rsidRDefault="00D41ABA" w:rsidP="007C6FA3">
      <w:pPr>
        <w:jc w:val="both"/>
        <w:rPr>
          <w:lang w:eastAsia="ja-JP"/>
        </w:rPr>
      </w:pPr>
      <w:r w:rsidRPr="00F176E3">
        <w:rPr>
          <w:lang w:eastAsia="ja-JP"/>
        </w:rPr>
        <w:t xml:space="preserve">The former option would allow more flexibility but also more overhead, whereas the latter option would limit flexibility but also overhead. From the network perspective, a </w:t>
      </w:r>
      <w:r w:rsidR="00472D15" w:rsidRPr="00F176E3">
        <w:rPr>
          <w:lang w:eastAsia="ja-JP"/>
        </w:rPr>
        <w:t>cell is configured to provide a certain coverage, regardless of supported releases. Hence, the value of the extra configurability is likely marginal and can be omitted.</w:t>
      </w:r>
    </w:p>
    <w:p w14:paraId="3F1E3861" w14:textId="29201F04" w:rsidR="00BE4D52" w:rsidRPr="00F176E3" w:rsidRDefault="00655D1E" w:rsidP="007C6FA3">
      <w:pPr>
        <w:pStyle w:val="Observation"/>
        <w:jc w:val="both"/>
      </w:pPr>
      <w:bookmarkStart w:id="22" w:name="_Toc7793436"/>
      <w:r w:rsidRPr="00F176E3">
        <w:t>A cell is configured to provide a certain coverage level, regardless of WUS release. Hence, WUS coverage requirements are the same for legacy WUS and group WUS.</w:t>
      </w:r>
      <w:bookmarkEnd w:id="22"/>
    </w:p>
    <w:p w14:paraId="5052B817" w14:textId="6B915E74" w:rsidR="00472D15" w:rsidRPr="00F176E3" w:rsidRDefault="00472D15" w:rsidP="007C6FA3">
      <w:pPr>
        <w:pStyle w:val="BodyText"/>
        <w:jc w:val="both"/>
      </w:pPr>
      <w:r w:rsidRPr="00F176E3">
        <w:t>A further complicating issue regarding power configuration is the agreement that legacy WUS is the common WUS for the case where legacy WUS and group WUS share resources. For this case, it is all but impossible to allow different power levels.</w:t>
      </w:r>
    </w:p>
    <w:p w14:paraId="33686594" w14:textId="42E185DF" w:rsidR="00655D1E" w:rsidRPr="00F176E3" w:rsidRDefault="00655D1E" w:rsidP="007C6FA3">
      <w:pPr>
        <w:pStyle w:val="Observation"/>
        <w:jc w:val="both"/>
      </w:pPr>
      <w:bookmarkStart w:id="23" w:name="_Toc7793437"/>
      <w:r w:rsidRPr="00F176E3">
        <w:t>Legacy WUS is included in group WUS design by, e.g., common WUS</w:t>
      </w:r>
      <w:r w:rsidR="001C34EF" w:rsidRPr="00F176E3">
        <w:t xml:space="preserve"> configuration</w:t>
      </w:r>
      <w:r w:rsidRPr="00F176E3">
        <w:t xml:space="preserve">. Hence, power levels or duration </w:t>
      </w:r>
      <w:r w:rsidR="0068764A" w:rsidRPr="00F176E3">
        <w:t>can</w:t>
      </w:r>
      <w:r w:rsidRPr="00F176E3">
        <w:t>not differ between legacy WUS and group WUS.</w:t>
      </w:r>
      <w:bookmarkEnd w:id="23"/>
    </w:p>
    <w:p w14:paraId="60D98E0E" w14:textId="484DFD4D" w:rsidR="00472D15" w:rsidRPr="00BE4D52" w:rsidRDefault="00472D15" w:rsidP="007C6FA3">
      <w:pPr>
        <w:pStyle w:val="BodyText"/>
        <w:jc w:val="both"/>
      </w:pPr>
      <w:r w:rsidRPr="00F176E3">
        <w:t xml:space="preserve">As presented above, there are few benefits but substantial problems in using different power configurations for legacy WUS and group WUS. However, it may also be the case that legacy WUS is not defined. In that case group WUS power should still be configured, preferably with the same configuration as legacy WUS. </w:t>
      </w:r>
      <w:r>
        <w:t>That leads us to the following proposal:</w:t>
      </w:r>
    </w:p>
    <w:p w14:paraId="1EFDC328" w14:textId="39DC6711" w:rsidR="00966FCB" w:rsidRPr="00F176E3" w:rsidRDefault="00472D15" w:rsidP="007C6FA3">
      <w:pPr>
        <w:pStyle w:val="Proposal"/>
        <w:jc w:val="both"/>
        <w:rPr>
          <w:lang w:eastAsia="ja-JP"/>
        </w:rPr>
      </w:pPr>
      <w:bookmarkStart w:id="24" w:name="_Toc7793449"/>
      <w:r w:rsidRPr="00F176E3">
        <w:rPr>
          <w:lang w:eastAsia="ja-JP"/>
        </w:rPr>
        <w:t>If legacy WUS is configured, g</w:t>
      </w:r>
      <w:r w:rsidR="00966FCB" w:rsidRPr="00F176E3">
        <w:rPr>
          <w:lang w:eastAsia="ja-JP"/>
        </w:rPr>
        <w:t xml:space="preserve">roup WUS </w:t>
      </w:r>
      <w:r w:rsidRPr="00F176E3">
        <w:rPr>
          <w:lang w:eastAsia="ja-JP"/>
        </w:rPr>
        <w:t>use</w:t>
      </w:r>
      <w:r w:rsidR="00966FCB" w:rsidRPr="00F176E3">
        <w:rPr>
          <w:lang w:eastAsia="ja-JP"/>
        </w:rPr>
        <w:t xml:space="preserve"> </w:t>
      </w:r>
      <w:r w:rsidRPr="00F176E3">
        <w:rPr>
          <w:lang w:eastAsia="ja-JP"/>
        </w:rPr>
        <w:t xml:space="preserve">the power configuration of </w:t>
      </w:r>
      <w:r w:rsidR="00966FCB" w:rsidRPr="00F176E3">
        <w:rPr>
          <w:lang w:eastAsia="ja-JP"/>
        </w:rPr>
        <w:t>legacy WUS.</w:t>
      </w:r>
      <w:r w:rsidRPr="00F176E3">
        <w:rPr>
          <w:lang w:eastAsia="ja-JP"/>
        </w:rPr>
        <w:t xml:space="preserve"> If legacy WUS is not configured, group WUS power </w:t>
      </w:r>
      <w:r w:rsidR="004F6723" w:rsidRPr="00F176E3">
        <w:rPr>
          <w:lang w:eastAsia="ja-JP"/>
        </w:rPr>
        <w:t xml:space="preserve">is </w:t>
      </w:r>
      <w:r w:rsidRPr="00F176E3">
        <w:rPr>
          <w:lang w:eastAsia="ja-JP"/>
        </w:rPr>
        <w:t>configur</w:t>
      </w:r>
      <w:r w:rsidR="004F6723" w:rsidRPr="00F176E3">
        <w:rPr>
          <w:lang w:eastAsia="ja-JP"/>
        </w:rPr>
        <w:t xml:space="preserve">ed with an optional configuration </w:t>
      </w:r>
      <w:r w:rsidRPr="00F176E3">
        <w:rPr>
          <w:lang w:eastAsia="ja-JP"/>
        </w:rPr>
        <w:t xml:space="preserve">parameter </w:t>
      </w:r>
      <w:r w:rsidR="004F6723" w:rsidRPr="00F176E3">
        <w:rPr>
          <w:lang w:eastAsia="ja-JP"/>
        </w:rPr>
        <w:t>using the same parameter values as legacy WUS.</w:t>
      </w:r>
      <w:bookmarkEnd w:id="24"/>
      <w:r w:rsidRPr="00F176E3">
        <w:rPr>
          <w:lang w:eastAsia="ja-JP"/>
        </w:rPr>
        <w:t xml:space="preserve"> </w:t>
      </w:r>
    </w:p>
    <w:p w14:paraId="38361DF5" w14:textId="7D9068F3" w:rsidR="00CE2B6C" w:rsidRDefault="00CE2B6C" w:rsidP="007C6FA3">
      <w:pPr>
        <w:pStyle w:val="Heading2"/>
        <w:jc w:val="both"/>
        <w:rPr>
          <w:lang w:val="en-US"/>
        </w:rPr>
      </w:pPr>
      <w:r>
        <w:rPr>
          <w:lang w:val="en-US"/>
        </w:rPr>
        <w:lastRenderedPageBreak/>
        <w:t>Number of UE groups</w:t>
      </w:r>
    </w:p>
    <w:p w14:paraId="281723CC" w14:textId="6A111B90" w:rsidR="005F7385" w:rsidRPr="00312759" w:rsidRDefault="005F7385" w:rsidP="007C6FA3">
      <w:pPr>
        <w:jc w:val="both"/>
        <w:rPr>
          <w:lang w:eastAsia="ja-JP"/>
        </w:rPr>
      </w:pPr>
      <w:r w:rsidRPr="00312759">
        <w:rPr>
          <w:lang w:eastAsia="ja-JP"/>
        </w:rPr>
        <w:t xml:space="preserve">For most paging rates, it </w:t>
      </w:r>
      <w:r w:rsidR="00406475">
        <w:rPr>
          <w:lang w:eastAsia="ja-JP"/>
        </w:rPr>
        <w:t>has been shown to be</w:t>
      </w:r>
      <w:r w:rsidRPr="00312759">
        <w:rPr>
          <w:lang w:eastAsia="ja-JP"/>
        </w:rPr>
        <w:t xml:space="preserve"> preferable to utilize as many groups as possible</w:t>
      </w:r>
      <w:r w:rsidR="00BE6DB5">
        <w:rPr>
          <w:lang w:eastAsia="ja-JP"/>
        </w:rPr>
        <w:t xml:space="preserve"> </w:t>
      </w:r>
      <w:r w:rsidR="00BE6DB5">
        <w:rPr>
          <w:lang w:eastAsia="ja-JP"/>
        </w:rPr>
        <w:fldChar w:fldCharType="begin"/>
      </w:r>
      <w:r w:rsidR="00BE6DB5">
        <w:rPr>
          <w:lang w:eastAsia="ja-JP"/>
        </w:rPr>
        <w:instrText xml:space="preserve"> REF _Ref7769391 \r \h </w:instrText>
      </w:r>
      <w:r w:rsidR="00BE6DB5">
        <w:rPr>
          <w:lang w:eastAsia="ja-JP"/>
        </w:rPr>
      </w:r>
      <w:r w:rsidR="00BE6DB5">
        <w:rPr>
          <w:lang w:eastAsia="ja-JP"/>
        </w:rPr>
        <w:fldChar w:fldCharType="separate"/>
      </w:r>
      <w:r w:rsidR="00D74D95">
        <w:rPr>
          <w:lang w:eastAsia="ja-JP"/>
        </w:rPr>
        <w:t>[4]</w:t>
      </w:r>
      <w:r w:rsidR="00BE6DB5">
        <w:rPr>
          <w:lang w:eastAsia="ja-JP"/>
        </w:rPr>
        <w:fldChar w:fldCharType="end"/>
      </w:r>
      <w:r w:rsidRPr="00312759">
        <w:rPr>
          <w:lang w:eastAsia="ja-JP"/>
        </w:rPr>
        <w:t>, and where the maximum number of groups will be given by the sequence design.</w:t>
      </w:r>
      <w:r w:rsidR="00CE1188">
        <w:rPr>
          <w:lang w:eastAsia="ja-JP"/>
        </w:rPr>
        <w:t xml:space="preserve"> </w:t>
      </w:r>
      <w:r w:rsidR="00764210" w:rsidRPr="00312759">
        <w:rPr>
          <w:lang w:eastAsia="ja-JP"/>
        </w:rPr>
        <w:t>This is also true if multilevel grouping is agreed, in which case the number of groups will be fewer than the number of sequences, see also Sec. </w:t>
      </w:r>
      <w:r w:rsidR="00764210">
        <w:rPr>
          <w:lang w:eastAsia="ja-JP"/>
        </w:rPr>
        <w:fldChar w:fldCharType="begin"/>
      </w:r>
      <w:r w:rsidR="00764210" w:rsidRPr="00312759">
        <w:rPr>
          <w:lang w:eastAsia="ja-JP"/>
        </w:rPr>
        <w:instrText xml:space="preserve"> REF _Ref7121940 \r \h </w:instrText>
      </w:r>
      <w:r w:rsidR="007C6FA3" w:rsidRPr="00312759">
        <w:rPr>
          <w:lang w:eastAsia="ja-JP"/>
        </w:rPr>
        <w:instrText xml:space="preserve"> \* MERGEFORMAT </w:instrText>
      </w:r>
      <w:r w:rsidR="00764210">
        <w:rPr>
          <w:lang w:eastAsia="ja-JP"/>
        </w:rPr>
      </w:r>
      <w:r w:rsidR="00764210">
        <w:rPr>
          <w:lang w:eastAsia="ja-JP"/>
        </w:rPr>
        <w:fldChar w:fldCharType="separate"/>
      </w:r>
      <w:r w:rsidR="00D74D95">
        <w:rPr>
          <w:lang w:eastAsia="ja-JP"/>
        </w:rPr>
        <w:t>3.2</w:t>
      </w:r>
      <w:r w:rsidR="00764210">
        <w:rPr>
          <w:lang w:eastAsia="ja-JP"/>
        </w:rPr>
        <w:fldChar w:fldCharType="end"/>
      </w:r>
      <w:r w:rsidR="00764210" w:rsidRPr="00312759">
        <w:rPr>
          <w:lang w:eastAsia="ja-JP"/>
        </w:rPr>
        <w:t>. Furthermore</w:t>
      </w:r>
      <w:r w:rsidRPr="00312759">
        <w:rPr>
          <w:lang w:eastAsia="ja-JP"/>
        </w:rPr>
        <w:t xml:space="preserve">, it </w:t>
      </w:r>
      <w:r w:rsidR="00FA2617" w:rsidRPr="00312759">
        <w:rPr>
          <w:lang w:eastAsia="ja-JP"/>
        </w:rPr>
        <w:t>was</w:t>
      </w:r>
      <w:r w:rsidRPr="00312759">
        <w:rPr>
          <w:lang w:eastAsia="ja-JP"/>
        </w:rPr>
        <w:t xml:space="preserve"> agreed in </w:t>
      </w:r>
      <w:r w:rsidRPr="00CE1188">
        <w:rPr>
          <w:lang w:eastAsia="ja-JP"/>
        </w:rPr>
        <w:t>RAN1 #</w:t>
      </w:r>
      <w:r w:rsidR="00ED79A0" w:rsidRPr="00CE1188">
        <w:rPr>
          <w:lang w:eastAsia="ja-JP"/>
        </w:rPr>
        <w:t>95</w:t>
      </w:r>
      <w:r w:rsidRPr="00312759">
        <w:rPr>
          <w:lang w:eastAsia="ja-JP"/>
        </w:rPr>
        <w:t xml:space="preserve"> that the number of groups should be configurable, hence, the matter of configurability remains. Considering RAN2 is responsible for </w:t>
      </w:r>
      <w:r w:rsidR="00FA2617" w:rsidRPr="00312759">
        <w:rPr>
          <w:lang w:eastAsia="ja-JP"/>
        </w:rPr>
        <w:t xml:space="preserve">the </w:t>
      </w:r>
      <w:r w:rsidRPr="00312759">
        <w:rPr>
          <w:lang w:eastAsia="ja-JP"/>
        </w:rPr>
        <w:t>grouping basis, which may affect the number of groups, it is beneficial if RAN2 also takes responsibility for the configuration of the number of UE groups.</w:t>
      </w:r>
    </w:p>
    <w:p w14:paraId="5A0ACEAB" w14:textId="1D6B9888" w:rsidR="0068764A" w:rsidRPr="00312759" w:rsidRDefault="0068764A" w:rsidP="007C6FA3">
      <w:pPr>
        <w:pStyle w:val="Observation"/>
        <w:jc w:val="both"/>
      </w:pPr>
      <w:bookmarkStart w:id="25" w:name="_Toc7793438"/>
      <w:r w:rsidRPr="00312759">
        <w:t>RAN2 is responsible for grouping basis</w:t>
      </w:r>
      <w:r w:rsidR="0097359E" w:rsidRPr="00312759">
        <w:t>, which</w:t>
      </w:r>
      <w:r w:rsidRPr="00312759">
        <w:t xml:space="preserve"> may also affect the configuration of the number of groups.</w:t>
      </w:r>
      <w:bookmarkEnd w:id="25"/>
    </w:p>
    <w:p w14:paraId="32509814" w14:textId="532222F5" w:rsidR="0068764A" w:rsidRPr="00312759" w:rsidRDefault="0097359E" w:rsidP="007C6FA3">
      <w:pPr>
        <w:pStyle w:val="Proposal"/>
        <w:jc w:val="both"/>
        <w:rPr>
          <w:lang w:eastAsia="ja-JP"/>
        </w:rPr>
      </w:pPr>
      <w:bookmarkStart w:id="26" w:name="_Toc7793450"/>
      <w:r w:rsidRPr="00312759">
        <w:rPr>
          <w:lang w:eastAsia="ja-JP"/>
        </w:rPr>
        <w:t xml:space="preserve">Send LS to RAN2 asking RAN2 to </w:t>
      </w:r>
      <w:r w:rsidR="0068764A" w:rsidRPr="00312759">
        <w:rPr>
          <w:lang w:eastAsia="ja-JP"/>
        </w:rPr>
        <w:t xml:space="preserve">determine </w:t>
      </w:r>
      <w:r w:rsidRPr="00312759">
        <w:rPr>
          <w:lang w:eastAsia="ja-JP"/>
        </w:rPr>
        <w:t xml:space="preserve">the </w:t>
      </w:r>
      <w:r w:rsidR="0068764A" w:rsidRPr="00312759">
        <w:rPr>
          <w:lang w:eastAsia="ja-JP"/>
        </w:rPr>
        <w:t>configuration of number of UE groups.</w:t>
      </w:r>
      <w:bookmarkEnd w:id="26"/>
    </w:p>
    <w:p w14:paraId="2AFBA793" w14:textId="386FE878" w:rsidR="00F63950" w:rsidRDefault="009D34A1" w:rsidP="007C6FA3">
      <w:pPr>
        <w:pStyle w:val="Heading2"/>
        <w:jc w:val="both"/>
        <w:rPr>
          <w:lang w:val="en-US"/>
        </w:rPr>
      </w:pPr>
      <w:r>
        <w:rPr>
          <w:lang w:val="en-US"/>
        </w:rPr>
        <w:t>Sequence design</w:t>
      </w:r>
    </w:p>
    <w:p w14:paraId="080F8218" w14:textId="27B75A1A" w:rsidR="003D15DB" w:rsidRPr="00A73E58" w:rsidRDefault="003D15DB" w:rsidP="003D15DB">
      <w:pPr>
        <w:pStyle w:val="BodyText"/>
        <w:jc w:val="both"/>
      </w:pPr>
      <w:bookmarkStart w:id="27" w:name="_Ref189046994"/>
      <w:r w:rsidRPr="00C86148">
        <w:t>Based on previous agreements and input from RAN1 #96b</w:t>
      </w:r>
      <w:r w:rsidRPr="00A73E58">
        <w:t>, we have evaluated the following group WUS designs:</w:t>
      </w:r>
    </w:p>
    <w:p w14:paraId="17C680CD" w14:textId="77777777" w:rsidR="003D15DB" w:rsidRPr="00725E58" w:rsidRDefault="003D15DB" w:rsidP="003D15DB">
      <w:pPr>
        <w:pStyle w:val="BodyText"/>
        <w:spacing w:after="120"/>
        <w:jc w:val="both"/>
        <w:rPr>
          <w:rStyle w:val="Strong"/>
        </w:rPr>
      </w:pPr>
      <w:r>
        <w:rPr>
          <w:rStyle w:val="Strong"/>
        </w:rPr>
        <w:t>Incremental phase shift (</w:t>
      </w:r>
      <w:r w:rsidRPr="00A73E58">
        <w:rPr>
          <w:rStyle w:val="Strong"/>
        </w:rPr>
        <w:t>DELTA132</w:t>
      </w:r>
      <w:r w:rsidRPr="00A73E58">
        <w:rPr>
          <w:rStyle w:val="Strong"/>
          <w:vertAlign w:val="subscript"/>
        </w:rPr>
        <w:t>X</w:t>
      </w:r>
      <w:r>
        <w:rPr>
          <w:rStyle w:val="Strong"/>
        </w:rPr>
        <w:t>)</w:t>
      </w:r>
    </w:p>
    <w:p w14:paraId="35480533" w14:textId="77777777" w:rsidR="003D15DB" w:rsidRPr="00A73E58" w:rsidRDefault="003D15DB" w:rsidP="003D15DB">
      <w:pPr>
        <w:pStyle w:val="BodyText"/>
        <w:spacing w:after="120"/>
        <w:jc w:val="both"/>
      </w:pPr>
      <w:r w:rsidRPr="00A73E58">
        <w:t>These designs are based on the legacy WUS, extended with a</w:t>
      </w:r>
      <w:r>
        <w:t>n incremental</w:t>
      </w:r>
      <w:r w:rsidRPr="00A73E58">
        <w:t xml:space="preserve"> phase shift with a </w:t>
      </w:r>
      <m:oMath>
        <m:r>
          <w:rPr>
            <w:rFonts w:ascii="Cambria Math" w:hAnsi="Cambria Math"/>
          </w:rPr>
          <m:t>2pi/132</m:t>
        </m:r>
      </m:oMath>
      <w:r w:rsidRPr="00C86148">
        <w:rPr>
          <w:rFonts w:eastAsiaTheme="minorEastAsia"/>
        </w:rPr>
        <w:t xml:space="preserve"> quanta</w:t>
      </w:r>
      <w:r>
        <w:rPr>
          <w:rFonts w:eastAsiaTheme="minorEastAsia"/>
        </w:rPr>
        <w:t xml:space="preserve"> per RE</w:t>
      </w:r>
      <w:r w:rsidRPr="00C86148">
        <w:rPr>
          <w:rFonts w:eastAsiaTheme="minorEastAsia"/>
        </w:rPr>
        <w:t>.</w:t>
      </w:r>
      <w:r w:rsidRPr="00A73E58">
        <w:rPr>
          <w:rFonts w:eastAsiaTheme="minorEastAsia"/>
        </w:rPr>
        <w:t xml:space="preserve"> The group-specific sequence in subframe </w:t>
      </w:r>
      <m:oMath>
        <m:r>
          <w:rPr>
            <w:rFonts w:ascii="Cambria Math" w:eastAsiaTheme="minorEastAsia" w:hAnsi="Cambria Math"/>
          </w:rPr>
          <m:t>x</m:t>
        </m:r>
      </m:oMath>
      <w:r w:rsidRPr="00C86148">
        <w:rPr>
          <w:rFonts w:eastAsiaTheme="minorEastAsia"/>
        </w:rPr>
        <w:t xml:space="preserve"> is th</w:t>
      </w:r>
      <w:r w:rsidRPr="00A73E58">
        <w:rPr>
          <w:rFonts w:eastAsiaTheme="minorEastAsia"/>
        </w:rPr>
        <w:t>us defined as</w:t>
      </w:r>
    </w:p>
    <w:p w14:paraId="2A1F8760" w14:textId="63FA58C6" w:rsidR="003D15DB" w:rsidRPr="00525241" w:rsidRDefault="0050623F" w:rsidP="003D15DB">
      <w:pPr>
        <w:pStyle w:val="BodyText"/>
        <w:spacing w:after="120"/>
        <w:jc w:val="both"/>
        <w:rPr>
          <w:rFonts w:eastAsiaTheme="minorEastAsia"/>
        </w:rPr>
      </w:pPr>
      <m:oMathPara>
        <m:oMath>
          <m:sSub>
            <m:sSubPr>
              <m:ctrlPr>
                <w:rPr>
                  <w:rFonts w:ascii="Cambria Math" w:hAnsi="Cambria Math"/>
                  <w:i/>
                </w:rPr>
              </m:ctrlPr>
            </m:sSubPr>
            <m:e>
              <m:r>
                <w:rPr>
                  <w:rFonts w:ascii="Cambria Math" w:hAnsi="Cambria Math"/>
                </w:rPr>
                <m:t>w</m:t>
              </m:r>
            </m:e>
            <m:sub>
              <m:r>
                <w:rPr>
                  <w:rFonts w:ascii="Cambria Math" w:hAnsi="Cambria Math"/>
                </w:rPr>
                <m:t>group</m:t>
              </m:r>
            </m:sub>
          </m:sSub>
          <m:d>
            <m:dPr>
              <m:ctrlPr>
                <w:rPr>
                  <w:rFonts w:ascii="Cambria Math" w:hAnsi="Cambria Math"/>
                  <w:i/>
                </w:rPr>
              </m:ctrlPr>
            </m:dPr>
            <m:e>
              <m:r>
                <w:rPr>
                  <w:rFonts w:ascii="Cambria Math" w:hAnsi="Cambria Math"/>
                </w:rPr>
                <m:t>m'</m:t>
              </m:r>
            </m:e>
          </m:d>
          <m:r>
            <w:rPr>
              <w:rFonts w:ascii="Cambria Math" w:hAnsi="Cambria Math"/>
            </w:rPr>
            <m:t>=w</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j2πgm</m:t>
                  </m:r>
                </m:num>
                <m:den>
                  <m:r>
                    <w:rPr>
                      <w:rFonts w:ascii="Cambria Math" w:hAnsi="Cambria Math"/>
                    </w:rPr>
                    <m:t>132</m:t>
                  </m:r>
                </m:den>
              </m:f>
            </m:sup>
          </m:sSup>
        </m:oMath>
      </m:oMathPara>
    </w:p>
    <w:p w14:paraId="467E77C8" w14:textId="6DF8AD8A" w:rsidR="003D15DB" w:rsidRPr="00C86148" w:rsidRDefault="003D15DB" w:rsidP="003D15DB">
      <w:pPr>
        <w:pStyle w:val="BodyText"/>
        <w:spacing w:after="120"/>
        <w:jc w:val="both"/>
        <w:rPr>
          <w:rFonts w:eastAsiaTheme="minorEastAsia"/>
        </w:rPr>
      </w:pPr>
      <w:r w:rsidRPr="00C86148">
        <w:rPr>
          <w:rFonts w:eastAsiaTheme="minorEastAsia"/>
        </w:rPr>
        <w:t xml:space="preserve">Where </w:t>
      </w:r>
      <m:oMath>
        <m:r>
          <w:rPr>
            <w:rFonts w:ascii="Cambria Math" w:eastAsiaTheme="minorEastAsia" w:hAnsi="Cambria Math"/>
          </w:rPr>
          <m:t>w(</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t>
        </m:r>
      </m:oMath>
      <w:r w:rsidRPr="00C86148">
        <w:rPr>
          <w:rFonts w:eastAsiaTheme="minorEastAsia"/>
        </w:rPr>
        <w:t xml:space="preserve"> is t</w:t>
      </w:r>
      <w:r w:rsidRPr="00A73E58">
        <w:rPr>
          <w:rFonts w:eastAsiaTheme="minorEastAsia"/>
        </w:rPr>
        <w:t>he legacy WUS sequence in subframe</w:t>
      </w:r>
      <m:oMath>
        <m:r>
          <w:rPr>
            <w:rFonts w:ascii="Cambria Math" w:eastAsiaTheme="minorEastAsia" w:hAnsi="Cambria Math"/>
          </w:rPr>
          <m:t xml:space="preserve"> x</m:t>
        </m:r>
      </m:oMath>
      <w:r w:rsidRPr="00C86148">
        <w:rPr>
          <w:rFonts w:eastAsiaTheme="minorEastAsia"/>
        </w:rPr>
        <w:t>, and the sequence index is</w:t>
      </w:r>
    </w:p>
    <w:p w14:paraId="434E34B6" w14:textId="5BADCB4B" w:rsidR="003D15DB" w:rsidRPr="00C71216" w:rsidRDefault="003D15DB" w:rsidP="003D15DB">
      <w:pPr>
        <w:pStyle w:val="BodyText"/>
        <w:spacing w:after="120"/>
        <w:jc w:val="both"/>
        <w:rPr>
          <w:rFonts w:eastAsiaTheme="minorEastAsia"/>
        </w:rPr>
      </w:pPr>
      <m:oMathPara>
        <m:oMath>
          <m:r>
            <w:rPr>
              <w:rFonts w:ascii="Cambria Math" w:eastAsiaTheme="minorEastAsia" w:hAnsi="Cambria Math"/>
            </w:rPr>
            <m:t>m=0,1,…,131</m:t>
          </m:r>
        </m:oMath>
      </m:oMathPara>
    </w:p>
    <w:p w14:paraId="5130ACE0" w14:textId="02F6E5FA" w:rsidR="003D15DB" w:rsidRPr="00CE5F31" w:rsidRDefault="0050623F" w:rsidP="003D15DB">
      <w:pPr>
        <w:pStyle w:val="BodyText"/>
        <w:spacing w:after="120"/>
        <w:jc w:val="both"/>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=m+132x</m:t>
          </m:r>
        </m:oMath>
      </m:oMathPara>
    </w:p>
    <w:p w14:paraId="0D015B0D" w14:textId="174E7CE9" w:rsidR="003D15DB" w:rsidRPr="00A73E58" w:rsidRDefault="003D15DB" w:rsidP="003D15DB">
      <w:pPr>
        <w:pStyle w:val="BodyText"/>
        <w:spacing w:after="120"/>
        <w:jc w:val="both"/>
        <w:rPr>
          <w:rFonts w:eastAsiaTheme="minorEastAsia"/>
        </w:rPr>
      </w:pPr>
      <w:r w:rsidRPr="00C86148">
        <w:rPr>
          <w:rFonts w:eastAsiaTheme="minorEastAsia"/>
        </w:rPr>
        <w:t xml:space="preserve">Due to </w:t>
      </w:r>
      <w:r w:rsidRPr="00A73E58">
        <w:rPr>
          <w:rFonts w:eastAsiaTheme="minorEastAsia"/>
        </w:rPr>
        <w:t xml:space="preserve">deterministic, strong, cross-correlation between sequences with some pairwise combinations of </w:t>
      </w:r>
      <w:r w:rsidRPr="00A73E58">
        <w:rPr>
          <w:rFonts w:eastAsiaTheme="minorEastAsia"/>
          <w:i/>
        </w:rPr>
        <w:t>g</w:t>
      </w:r>
      <w:r w:rsidRPr="00A73E58">
        <w:rPr>
          <w:rFonts w:eastAsiaTheme="minorEastAsia"/>
        </w:rPr>
        <w:t xml:space="preserve">, the values of </w:t>
      </w:r>
      <w:r w:rsidRPr="00A73E58">
        <w:rPr>
          <w:rFonts w:eastAsiaTheme="minorEastAsia"/>
          <w:i/>
        </w:rPr>
        <w:t>g</w:t>
      </w:r>
      <w:r w:rsidRPr="00A73E58">
        <w:rPr>
          <w:rFonts w:eastAsiaTheme="minorEastAsia"/>
        </w:rPr>
        <w:t xml:space="preserve"> is restricted. We propose two subsets that we find have good properties:</w:t>
      </w:r>
    </w:p>
    <w:p w14:paraId="0A0E649D" w14:textId="0B898C32" w:rsidR="003D15DB" w:rsidRPr="00A73E58" w:rsidRDefault="003D15DB" w:rsidP="003D15DB">
      <w:pPr>
        <w:pStyle w:val="BodyText"/>
        <w:spacing w:after="120"/>
        <w:jc w:val="both"/>
        <w:rPr>
          <w:rFonts w:eastAsiaTheme="minorEastAsia"/>
        </w:rPr>
      </w:pPr>
      <w:r w:rsidRPr="00A73E58">
        <w:rPr>
          <w:rFonts w:eastAsiaTheme="minorEastAsia"/>
          <w:b/>
        </w:rPr>
        <w:t>DELTA132</w:t>
      </w:r>
      <w:r w:rsidRPr="00A73E58">
        <w:rPr>
          <w:rFonts w:eastAsiaTheme="minorEastAsia"/>
          <w:b/>
          <w:vertAlign w:val="subscript"/>
        </w:rPr>
        <w:t>13</w:t>
      </w:r>
      <w:r w:rsidRPr="00A73E58">
        <w:rPr>
          <w:rFonts w:eastAsiaTheme="minorEastAsia"/>
        </w:rPr>
        <w:t xml:space="preserve"> where </w:t>
      </w:r>
      <w:r w:rsidRPr="00A73E58">
        <w:rPr>
          <w:rFonts w:eastAsiaTheme="minorEastAsia"/>
          <w:i/>
        </w:rPr>
        <w:t>g</w:t>
      </w:r>
      <w:r w:rsidRPr="00A73E58">
        <w:rPr>
          <w:rFonts w:eastAsiaTheme="minorEastAsia"/>
        </w:rPr>
        <w:t xml:space="preserve"> is defined as</w:t>
      </w:r>
    </w:p>
    <w:p w14:paraId="4CEEEF25" w14:textId="798C9D12" w:rsidR="003D15DB" w:rsidRPr="002470EB" w:rsidRDefault="003D15DB" w:rsidP="003D15DB">
      <w:pPr>
        <w:pStyle w:val="BodyText"/>
        <w:spacing w:after="120"/>
        <w:jc w:val="both"/>
        <w:rPr>
          <w:rFonts w:eastAsiaTheme="minorEastAsia"/>
        </w:rPr>
      </w:pPr>
      <m:oMathPara>
        <m:oMath>
          <m:r>
            <w:rPr>
              <w:rFonts w:ascii="Cambria Math" w:eastAsiaTheme="minorEastAsia" w:hAnsi="Cambria Math"/>
            </w:rPr>
            <m:t>g=</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=0</m:t>
                    </m:r>
                  </m:e>
                </m:mr>
                <m:mr>
                  <m:e>
                    <m:r>
                      <w:rPr>
                        <w:rFonts w:ascii="Cambria Math" w:eastAsiaTheme="minorEastAsia" w:hAnsi="Cambria Math"/>
                      </w:rPr>
                      <m:t>2+13×</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-1</m:t>
                        </m:r>
                      </m:e>
                    </m:d>
                  </m:e>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e>
          </m:d>
        </m:oMath>
      </m:oMathPara>
    </w:p>
    <w:p w14:paraId="081D01EB" w14:textId="6B8A44AB" w:rsidR="003D15DB" w:rsidRPr="002470EB" w:rsidRDefault="0050623F" w:rsidP="003D15DB">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≤10</m:t>
          </m:r>
        </m:oMath>
      </m:oMathPara>
    </w:p>
    <w:p w14:paraId="02AB80C5" w14:textId="620593D7" w:rsidR="003D15DB" w:rsidRPr="00A73E58" w:rsidRDefault="003D15DB" w:rsidP="003D15DB">
      <w:pPr>
        <w:pStyle w:val="BodyText"/>
        <w:spacing w:after="120"/>
        <w:jc w:val="both"/>
        <w:rPr>
          <w:rFonts w:eastAsiaTheme="minorEastAsia"/>
        </w:rPr>
      </w:pPr>
      <w:r w:rsidRPr="00C86148">
        <w:rPr>
          <w:rFonts w:eastAsiaTheme="minorEastAsia"/>
        </w:rPr>
        <w:t>Cross-correlation analysis of this set reveals that</w:t>
      </w:r>
      <w:r w:rsidRPr="00A73E58">
        <w:rPr>
          <w:rFonts w:eastAsiaTheme="minorEastAsia"/>
        </w:rPr>
        <w:t xml:space="preserve"> all possible sequence pairs are free of correlation peaks within the maximum possible offset within a symbol duration.</w:t>
      </w:r>
    </w:p>
    <w:p w14:paraId="63FAE593" w14:textId="77777777" w:rsidR="003D15DB" w:rsidRPr="006F4D17" w:rsidRDefault="003D15DB" w:rsidP="003D15DB">
      <w:pPr>
        <w:pStyle w:val="BodyText"/>
        <w:spacing w:after="120"/>
        <w:jc w:val="both"/>
        <w:rPr>
          <w:rFonts w:eastAsiaTheme="minorEastAsia"/>
        </w:rPr>
      </w:pPr>
      <w:r w:rsidRPr="00BC0132">
        <w:rPr>
          <w:rFonts w:eastAsiaTheme="minorEastAsia"/>
          <w:b/>
        </w:rPr>
        <w:t>DELTA132</w:t>
      </w:r>
      <w:r w:rsidRPr="006F4D17">
        <w:rPr>
          <w:rFonts w:eastAsiaTheme="minorEastAsia"/>
          <w:b/>
          <w:vertAlign w:val="subscript"/>
        </w:rPr>
        <w:t>7</w:t>
      </w:r>
      <w:r w:rsidRPr="006F4D17">
        <w:rPr>
          <w:rFonts w:eastAsiaTheme="minorEastAsia"/>
        </w:rPr>
        <w:t xml:space="preserve"> for </w:t>
      </w:r>
      <w:r w:rsidRPr="00C86148">
        <w:rPr>
          <w:rFonts w:eastAsiaTheme="minorEastAsia"/>
        </w:rPr>
        <w:t>which</w:t>
      </w:r>
      <w:r w:rsidRPr="00BC0132">
        <w:rPr>
          <w:rFonts w:eastAsiaTheme="minorEastAsia"/>
        </w:rPr>
        <w:t xml:space="preserve"> </w:t>
      </w:r>
      <w:r w:rsidRPr="006F4D17">
        <w:rPr>
          <w:rFonts w:eastAsiaTheme="minorEastAsia"/>
          <w:i/>
        </w:rPr>
        <w:t>g</w:t>
      </w:r>
      <w:r w:rsidRPr="006F4D17">
        <w:rPr>
          <w:rFonts w:eastAsiaTheme="minorEastAsia"/>
        </w:rPr>
        <w:t xml:space="preserve"> is defined as</w:t>
      </w:r>
    </w:p>
    <w:p w14:paraId="7C29A489" w14:textId="0AED0850" w:rsidR="003D15DB" w:rsidRPr="005342DD" w:rsidRDefault="003D15DB" w:rsidP="003D15DB">
      <w:pPr>
        <w:pStyle w:val="BodyText"/>
        <w:spacing w:after="120"/>
        <w:jc w:val="both"/>
        <w:rPr>
          <w:rFonts w:eastAsiaTheme="minorEastAsia"/>
        </w:rPr>
      </w:pPr>
      <m:oMathPara>
        <m:oMath>
          <m:r>
            <w:rPr>
              <w:rFonts w:ascii="Cambria Math" w:eastAsiaTheme="minorEastAsia" w:hAnsi="Cambria Math"/>
            </w:rPr>
            <m:t>g=</m:t>
          </m:r>
          <m:m>
            <m:mPr>
              <m:mcs>
                <m:mc>
                  <m:mcPr>
                    <m:count m:val="2"/>
                    <m:mcJc m:val="center"/>
                  </m:mcPr>
                </m:mc>
              </m:mcs>
              <m:ctrlPr>
                <w:rPr>
                  <w:rFonts w:ascii="Cambria Math" w:eastAsiaTheme="minorEastAsia" w:hAnsi="Cambria Math"/>
                  <w:i/>
                </w:rPr>
              </m:ctrlPr>
            </m:mPr>
            <m:mr>
              <m:e>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e>
              <m:e>
                <m:sSub>
                  <m:sSubPr>
                    <m:ctrlPr>
                      <w:rPr>
                        <w:rFonts w:ascii="Cambria Math" w:eastAsiaTheme="minorEastAsia" w:hAnsi="Cambria Math"/>
                        <w:i/>
                      </w:rPr>
                    </m:ctrlPr>
                  </m:sSubPr>
                  <m:e>
                    <m:r>
                      <w:rPr>
                        <w:rFonts w:ascii="Cambria Math" w:eastAsiaTheme="minorEastAsia" w:hAnsi="Cambria Math"/>
                      </w:rPr>
                      <m:t>0 ≤ID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oMath>
      </m:oMathPara>
    </w:p>
    <w:p w14:paraId="24F80ECB" w14:textId="232A17A8" w:rsidR="003D15DB" w:rsidRPr="002470EB" w:rsidRDefault="0050623F" w:rsidP="003D15DB">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≤18</m:t>
          </m:r>
        </m:oMath>
      </m:oMathPara>
    </w:p>
    <w:p w14:paraId="75813674" w14:textId="0B059C9D" w:rsidR="003D15DB" w:rsidRPr="00A73E58" w:rsidRDefault="003D15DB" w:rsidP="003D15DB">
      <w:pPr>
        <w:pStyle w:val="BodyText"/>
        <w:spacing w:after="120"/>
        <w:jc w:val="both"/>
        <w:rPr>
          <w:rFonts w:eastAsiaTheme="minorEastAsia"/>
        </w:rPr>
      </w:pPr>
      <w:r w:rsidRPr="00C86148">
        <w:rPr>
          <w:rFonts w:eastAsiaTheme="minorEastAsia"/>
        </w:rPr>
        <w:t xml:space="preserve">Cross-correlation analysis </w:t>
      </w:r>
      <w:r w:rsidRPr="00A73E58">
        <w:rPr>
          <w:rFonts w:eastAsiaTheme="minorEastAsia"/>
        </w:rPr>
        <w:t xml:space="preserve">of this set reveals that all possible sequence pairs are free of strong correlation peaks within an offset less than </w:t>
      </w:r>
      <w:r w:rsidRPr="00A73E58">
        <w:rPr>
          <w:rFonts w:eastAsiaTheme="minorEastAsia" w:cstheme="minorHAnsi"/>
        </w:rPr>
        <w:t>±</w:t>
      </w:r>
      <w:r w:rsidRPr="00A73E58">
        <w:rPr>
          <w:rFonts w:eastAsiaTheme="minorEastAsia"/>
        </w:rPr>
        <w:t>5/12 of a symbol duration.</w:t>
      </w:r>
    </w:p>
    <w:p w14:paraId="3F341E26" w14:textId="014C08B3" w:rsidR="003D15DB" w:rsidRPr="00A73E58" w:rsidRDefault="003D15DB" w:rsidP="003D15DB">
      <w:pPr>
        <w:pStyle w:val="BodyText"/>
        <w:spacing w:after="120"/>
        <w:jc w:val="both"/>
        <w:rPr>
          <w:rFonts w:eastAsiaTheme="minorEastAsia"/>
        </w:rPr>
      </w:pPr>
      <w:r w:rsidRPr="00A73E58">
        <w:t xml:space="preserve">In both cases, </w:t>
      </w:r>
      <m:oMath>
        <m:sSub>
          <m:sSubPr>
            <m:ctrlPr>
              <w:rPr>
                <w:rFonts w:ascii="Cambria Math" w:hAnsi="Cambria Math"/>
                <w:i/>
              </w:rPr>
            </m:ctrlPr>
          </m:sSubPr>
          <m:e>
            <m:r>
              <w:rPr>
                <w:rFonts w:ascii="Cambria Math" w:hAnsi="Cambria Math"/>
              </w:rPr>
              <m:t>ID</m:t>
            </m:r>
          </m:e>
          <m:sub>
            <m:r>
              <w:rPr>
                <w:rFonts w:ascii="Cambria Math" w:hAnsi="Cambria Math"/>
              </w:rPr>
              <m:t>group</m:t>
            </m:r>
          </m:sub>
        </m:sSub>
        <m:r>
          <w:rPr>
            <w:rFonts w:ascii="Cambria Math" w:hAnsi="Cambria Math"/>
          </w:rPr>
          <m:t>=0</m:t>
        </m:r>
      </m:oMath>
      <w:r w:rsidRPr="00A73E58">
        <w:rPr>
          <w:rFonts w:eastAsiaTheme="minorEastAsia"/>
        </w:rPr>
        <w:t xml:space="preserve"> yield the legacy WUS.</w:t>
      </w:r>
    </w:p>
    <w:p w14:paraId="69E1D40D" w14:textId="77777777" w:rsidR="003D15DB" w:rsidRPr="00386385" w:rsidRDefault="003D15DB" w:rsidP="003D15DB">
      <w:pPr>
        <w:pStyle w:val="BodyText"/>
        <w:spacing w:after="120"/>
        <w:jc w:val="both"/>
        <w:rPr>
          <w:rFonts w:eastAsiaTheme="minorEastAsia"/>
        </w:rPr>
      </w:pPr>
      <w:r>
        <w:rPr>
          <w:rFonts w:eastAsiaTheme="minorEastAsia"/>
        </w:rPr>
        <w:t>In addition to the incremental phase shift, three additional designs have been proposed:</w:t>
      </w:r>
    </w:p>
    <w:p w14:paraId="1790E638" w14:textId="37E550DB" w:rsidR="003D15DB" w:rsidRPr="00C86148" w:rsidRDefault="003D15DB" w:rsidP="003D15DB">
      <w:pPr>
        <w:pStyle w:val="BodyText"/>
        <w:spacing w:after="120"/>
        <w:jc w:val="both"/>
        <w:rPr>
          <w:rStyle w:val="Strong"/>
        </w:rPr>
      </w:pPr>
      <w:r>
        <w:rPr>
          <w:rStyle w:val="Strong"/>
        </w:rPr>
        <w:t>Time-frequency short orthogonal cover code (</w:t>
      </w:r>
      <w:r w:rsidRPr="00C86148">
        <w:rPr>
          <w:rStyle w:val="Strong"/>
        </w:rPr>
        <w:t>TF-sOCC</w:t>
      </w:r>
      <w:r>
        <w:rPr>
          <w:rStyle w:val="Strong"/>
        </w:rPr>
        <w:t>)</w:t>
      </w:r>
    </w:p>
    <w:p w14:paraId="2CDCB09C" w14:textId="240E8742" w:rsidR="003D15DB" w:rsidRPr="00A73E58" w:rsidRDefault="005874A1" w:rsidP="003D15DB">
      <w:pPr>
        <w:pStyle w:val="BodyText"/>
        <w:spacing w:after="120"/>
        <w:jc w:val="both"/>
        <w:rPr>
          <w:rFonts w:eastAsiaTheme="minorEastAsia"/>
        </w:rPr>
      </w:pPr>
      <w:r>
        <w:t>TF-sOCC is a l</w:t>
      </w:r>
      <w:r w:rsidRPr="00A73E58">
        <w:t xml:space="preserve">ength-12 frequency-domain </w:t>
      </w:r>
      <w:r>
        <w:t>c</w:t>
      </w:r>
      <w:r w:rsidRPr="00A73E58">
        <w:t xml:space="preserve">over code </w:t>
      </w:r>
      <w:r w:rsidR="003D15DB" w:rsidRPr="00A73E58">
        <w:t xml:space="preserve">combined with the length-11 Barker code in the time domain </w:t>
      </w:r>
      <w:r w:rsidR="003D15DB">
        <w:fldChar w:fldCharType="begin"/>
      </w:r>
      <w:r w:rsidR="003D15DB" w:rsidRPr="008C1D06">
        <w:instrText xml:space="preserve"> REF _Ref7533569 \r \h </w:instrText>
      </w:r>
      <w:r w:rsidR="003D15DB">
        <w:instrText xml:space="preserve"> \* MERGEFORMAT </w:instrText>
      </w:r>
      <w:r w:rsidR="003D15DB">
        <w:fldChar w:fldCharType="separate"/>
      </w:r>
      <w:r w:rsidR="00D74D95">
        <w:t>[5]</w:t>
      </w:r>
      <w:r w:rsidR="003D15DB">
        <w:fldChar w:fldCharType="end"/>
      </w:r>
      <w:r w:rsidR="003D15DB" w:rsidRPr="008C1D06">
        <w:t>.</w:t>
      </w:r>
      <w:r w:rsidR="003D15DB" w:rsidRPr="00C86148">
        <w:t xml:space="preserve"> </w:t>
      </w:r>
      <w:r w:rsidR="003D15DB" w:rsidRPr="00A73E58">
        <w:t>We have evaluated the complete set of 11 group-WUS sequences and the legacy sequence.</w:t>
      </w:r>
    </w:p>
    <w:p w14:paraId="29702857" w14:textId="3A8C6AAD" w:rsidR="003D15DB" w:rsidRPr="00A73E58" w:rsidRDefault="003D15DB" w:rsidP="003D15DB">
      <w:pPr>
        <w:pStyle w:val="BodyText"/>
        <w:spacing w:after="120"/>
        <w:jc w:val="both"/>
        <w:rPr>
          <w:rStyle w:val="Strong"/>
        </w:rPr>
      </w:pPr>
      <w:r>
        <w:rPr>
          <w:rStyle w:val="Strong"/>
        </w:rPr>
        <w:t>Gold cover code (</w:t>
      </w:r>
      <w:r w:rsidRPr="00A73E58">
        <w:rPr>
          <w:rStyle w:val="Strong"/>
        </w:rPr>
        <w:t>GOLDx</w:t>
      </w:r>
      <w:r>
        <w:rPr>
          <w:rStyle w:val="Strong"/>
        </w:rPr>
        <w:t>)</w:t>
      </w:r>
    </w:p>
    <w:p w14:paraId="4EC85903" w14:textId="135679B2" w:rsidR="003D15DB" w:rsidRPr="00C86148" w:rsidRDefault="005874A1" w:rsidP="003D15DB">
      <w:pPr>
        <w:pStyle w:val="BodyText"/>
        <w:spacing w:after="120"/>
        <w:jc w:val="both"/>
      </w:pPr>
      <w:r>
        <w:t>GOLDx is a l</w:t>
      </w:r>
      <w:r w:rsidRPr="00A73E58">
        <w:t xml:space="preserve">ength-127 Gold cover code </w:t>
      </w:r>
      <w:r w:rsidR="003D15DB">
        <w:fldChar w:fldCharType="begin"/>
      </w:r>
      <w:r w:rsidR="003D15DB" w:rsidRPr="008C1D06">
        <w:instrText xml:space="preserve"> REF _Ref7533600 \r \h </w:instrText>
      </w:r>
      <w:r w:rsidR="003D15DB">
        <w:instrText xml:space="preserve"> \* MERGEFORMAT </w:instrText>
      </w:r>
      <w:r w:rsidR="003D15DB">
        <w:fldChar w:fldCharType="separate"/>
      </w:r>
      <w:r w:rsidR="00D74D95">
        <w:t>[6]</w:t>
      </w:r>
      <w:r w:rsidR="003D15DB">
        <w:fldChar w:fldCharType="end"/>
      </w:r>
      <w:r w:rsidR="003D15DB" w:rsidRPr="008C1D06">
        <w:t>.</w:t>
      </w:r>
      <w:r w:rsidR="003D15DB" w:rsidRPr="00C86148">
        <w:t xml:space="preserve"> We have evaluated this scheme with 12, 22 and 43 groups in addition to the legacy signal, labeled GOLD12, GOLD22 and GOLD43.</w:t>
      </w:r>
    </w:p>
    <w:p w14:paraId="770BA5E6" w14:textId="77777777" w:rsidR="003D15DB" w:rsidRPr="00131363" w:rsidRDefault="003D15DB" w:rsidP="003D15DB">
      <w:pPr>
        <w:pStyle w:val="BodyText"/>
        <w:spacing w:after="120"/>
        <w:jc w:val="both"/>
        <w:rPr>
          <w:rStyle w:val="Strong"/>
        </w:rPr>
      </w:pPr>
      <w:r>
        <w:rPr>
          <w:rStyle w:val="Strong"/>
        </w:rPr>
        <w:t>Shifted scrambling sequence (</w:t>
      </w:r>
      <w:r w:rsidRPr="00131363">
        <w:rPr>
          <w:rStyle w:val="Strong"/>
        </w:rPr>
        <w:t>SCRS1031</w:t>
      </w:r>
      <w:r>
        <w:rPr>
          <w:rStyle w:val="Strong"/>
        </w:rPr>
        <w:t>)</w:t>
      </w:r>
    </w:p>
    <w:p w14:paraId="14E85248" w14:textId="21DC4995" w:rsidR="003D15DB" w:rsidRPr="001E74A7" w:rsidRDefault="003D15DB" w:rsidP="003D15DB">
      <w:pPr>
        <w:pStyle w:val="BodyText"/>
        <w:spacing w:after="120"/>
        <w:jc w:val="both"/>
      </w:pPr>
      <w:r w:rsidRPr="001E74A7">
        <w:t xml:space="preserve">This </w:t>
      </w:r>
      <w:r>
        <w:t xml:space="preserve">design </w:t>
      </w:r>
      <w:r w:rsidRPr="001E74A7">
        <w:t>i</w:t>
      </w:r>
      <w:r>
        <w:t xml:space="preserve">s based on the proposal </w:t>
      </w:r>
      <w:r w:rsidRPr="005558D0">
        <w:t xml:space="preserve">in </w:t>
      </w:r>
      <w:r w:rsidRPr="005558D0">
        <w:fldChar w:fldCharType="begin"/>
      </w:r>
      <w:r w:rsidRPr="005558D0">
        <w:instrText xml:space="preserve"> REF _Ref7786905 \r \h  \* MERGEFORMAT </w:instrText>
      </w:r>
      <w:r w:rsidRPr="005558D0">
        <w:fldChar w:fldCharType="separate"/>
      </w:r>
      <w:r w:rsidR="00D74D95" w:rsidRPr="00D74D95">
        <w:rPr>
          <w:bCs/>
        </w:rPr>
        <w:t>[7]</w:t>
      </w:r>
      <w:r w:rsidRPr="005558D0">
        <w:fldChar w:fldCharType="end"/>
      </w:r>
      <w:r w:rsidRPr="005558D0">
        <w:t xml:space="preserve"> with</w:t>
      </w:r>
      <w:r>
        <w:t xml:space="preserve"> the per-group shift increment set to 1031 instead of 262. The motivation </w:t>
      </w:r>
      <w:r w:rsidRPr="008E24B4">
        <w:t xml:space="preserve">for the </w:t>
      </w:r>
      <w:r>
        <w:t xml:space="preserve">change in </w:t>
      </w:r>
      <w:r w:rsidRPr="008E24B4">
        <w:t>shif</w:t>
      </w:r>
      <w:r>
        <w:t>t increments is to avoid aliases between subframes. This scheme has been evaluated with varying numbers of groups from 12 and upwards.</w:t>
      </w:r>
    </w:p>
    <w:p w14:paraId="2FA95306" w14:textId="77777777" w:rsidR="003D15DB" w:rsidRDefault="003D15DB" w:rsidP="003D15DB">
      <w:pPr>
        <w:pStyle w:val="Heading3"/>
        <w:jc w:val="both"/>
      </w:pPr>
      <w:r>
        <w:t>Simulation results</w:t>
      </w:r>
    </w:p>
    <w:p w14:paraId="7D488FCD" w14:textId="64A35A9A" w:rsidR="003D15DB" w:rsidRDefault="003D15DB" w:rsidP="003D15DB">
      <w:pPr>
        <w:jc w:val="both"/>
        <w:rPr>
          <w:lang w:val="en-GB" w:eastAsia="ja-JP"/>
        </w:rPr>
      </w:pPr>
      <w:r>
        <w:rPr>
          <w:lang w:val="en-GB" w:eastAsia="ja-JP"/>
        </w:rPr>
        <w:t>We have assumed that group-WUS may be configured to share resources with legacy WUS. Since a legacy UE is expected to employ a WUS detection threshold based on white noise, we have chosen to assume the same for group-WUS UEs. This means detection performance will not differ between sequence designs. It also means the cross-</w:t>
      </w:r>
      <w:r w:rsidR="005558D0">
        <w:rPr>
          <w:lang w:val="en-GB" w:eastAsia="ja-JP"/>
        </w:rPr>
        <w:t>sequence</w:t>
      </w:r>
      <w:r>
        <w:rPr>
          <w:lang w:val="en-GB" w:eastAsia="ja-JP"/>
        </w:rPr>
        <w:t xml:space="preserve"> false-alarm probability (xFAR) is a key performance indicator.</w:t>
      </w:r>
    </w:p>
    <w:p w14:paraId="514D4473" w14:textId="654E6797" w:rsidR="003D15DB" w:rsidRPr="000364F4" w:rsidRDefault="003D15DB" w:rsidP="003D15DB">
      <w:pPr>
        <w:jc w:val="both"/>
        <w:rPr>
          <w:lang w:val="en-GB" w:eastAsia="ja-JP"/>
        </w:rPr>
      </w:pPr>
      <w:r>
        <w:rPr>
          <w:lang w:val="en-GB" w:eastAsia="ja-JP"/>
        </w:rPr>
        <w:fldChar w:fldCharType="begin"/>
      </w:r>
      <w:r>
        <w:rPr>
          <w:lang w:val="en-GB" w:eastAsia="ja-JP"/>
        </w:rPr>
        <w:instrText xml:space="preserve"> REF _Ref7774573 \h  \* MERGEFORMAT </w:instrText>
      </w:r>
      <w:r>
        <w:rPr>
          <w:lang w:val="en-GB" w:eastAsia="ja-JP"/>
        </w:rPr>
      </w:r>
      <w:r>
        <w:rPr>
          <w:lang w:val="en-GB" w:eastAsia="ja-JP"/>
        </w:rPr>
        <w:fldChar w:fldCharType="separate"/>
      </w:r>
      <w:r w:rsidR="00D74D95" w:rsidRPr="00C86148">
        <w:t xml:space="preserve">Table </w:t>
      </w:r>
      <w:r w:rsidR="00D74D95">
        <w:rPr>
          <w:noProof/>
        </w:rPr>
        <w:t>1</w:t>
      </w:r>
      <w:r>
        <w:rPr>
          <w:lang w:val="en-GB" w:eastAsia="ja-JP"/>
        </w:rPr>
        <w:fldChar w:fldCharType="end"/>
      </w:r>
      <w:r>
        <w:rPr>
          <w:lang w:val="en-GB" w:eastAsia="ja-JP"/>
        </w:rPr>
        <w:t xml:space="preserve"> summarizes the used simulation parameters.</w:t>
      </w:r>
    </w:p>
    <w:p w14:paraId="1C47D096" w14:textId="648BD522" w:rsidR="003D15DB" w:rsidRPr="00A73E58" w:rsidRDefault="003D15DB" w:rsidP="003D15DB">
      <w:pPr>
        <w:pStyle w:val="Caption"/>
        <w:keepNext/>
        <w:jc w:val="both"/>
      </w:pPr>
      <w:bookmarkStart w:id="28" w:name="_Ref7774573"/>
      <w:r w:rsidRPr="00C86148">
        <w:t xml:space="preserve">Table </w:t>
      </w:r>
      <w:r>
        <w:fldChar w:fldCharType="begin"/>
      </w:r>
      <w:r w:rsidRPr="00A73E58">
        <w:instrText xml:space="preserve"> SEQ Table \* ARABIC </w:instrText>
      </w:r>
      <w:r>
        <w:fldChar w:fldCharType="separate"/>
      </w:r>
      <w:r w:rsidR="00D74D95">
        <w:rPr>
          <w:noProof/>
        </w:rPr>
        <w:t>1</w:t>
      </w:r>
      <w:r>
        <w:fldChar w:fldCharType="end"/>
      </w:r>
      <w:bookmarkEnd w:id="28"/>
      <w:r w:rsidRPr="00C86148">
        <w:t xml:space="preserve">: Simulation </w:t>
      </w:r>
      <w:r w:rsidRPr="00A73E58">
        <w:t>parameters for group WUS sequence evaluation.</w:t>
      </w:r>
    </w:p>
    <w:tbl>
      <w:tblPr>
        <w:tblStyle w:val="GridTable5Dark-Accent1"/>
        <w:tblW w:w="0" w:type="auto"/>
        <w:jc w:val="center"/>
        <w:tblLook w:val="04A0" w:firstRow="1" w:lastRow="0" w:firstColumn="1" w:lastColumn="0" w:noHBand="0" w:noVBand="1"/>
      </w:tblPr>
      <w:tblGrid>
        <w:gridCol w:w="2552"/>
        <w:gridCol w:w="3969"/>
      </w:tblGrid>
      <w:tr w:rsidR="003D15DB" w14:paraId="410ABE8B" w14:textId="77777777" w:rsidTr="003B10D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A19D80C" w14:textId="77777777" w:rsidR="003D15DB" w:rsidRDefault="003D15DB" w:rsidP="003B10DE">
            <w:pPr>
              <w:pStyle w:val="BodyText"/>
              <w:spacing w:after="120"/>
              <w:jc w:val="both"/>
            </w:pPr>
            <w:r>
              <w:t>Parameter</w:t>
            </w:r>
          </w:p>
        </w:tc>
        <w:tc>
          <w:tcPr>
            <w:tcW w:w="3969" w:type="dxa"/>
          </w:tcPr>
          <w:p w14:paraId="1C81F7C3" w14:textId="77777777" w:rsidR="003D15DB" w:rsidRDefault="003D15DB" w:rsidP="003B10DE">
            <w:pPr>
              <w:pStyle w:val="BodyText"/>
              <w:spacing w:after="120"/>
              <w:jc w:val="both"/>
              <w:cnfStyle w:val="100000000000" w:firstRow="1" w:lastRow="0" w:firstColumn="0" w:lastColumn="0" w:oddVBand="0" w:evenVBand="0" w:oddHBand="0" w:evenHBand="0" w:firstRowFirstColumn="0" w:firstRowLastColumn="0" w:lastRowFirstColumn="0" w:lastRowLastColumn="0"/>
            </w:pPr>
            <w:r>
              <w:t>Value</w:t>
            </w:r>
          </w:p>
        </w:tc>
      </w:tr>
      <w:tr w:rsidR="003D15DB" w14:paraId="2045E70B"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43CB801" w14:textId="77777777" w:rsidR="003D15DB" w:rsidRDefault="003D15DB" w:rsidP="003B10DE">
            <w:pPr>
              <w:pStyle w:val="BodyText"/>
              <w:spacing w:after="120"/>
              <w:jc w:val="both"/>
            </w:pPr>
            <w:r>
              <w:t>Fs</w:t>
            </w:r>
          </w:p>
        </w:tc>
        <w:tc>
          <w:tcPr>
            <w:tcW w:w="3969" w:type="dxa"/>
          </w:tcPr>
          <w:p w14:paraId="386BF294"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1.92e6</w:t>
            </w:r>
          </w:p>
        </w:tc>
      </w:tr>
      <w:tr w:rsidR="003D15DB" w14:paraId="3204DF0A" w14:textId="77777777" w:rsidTr="003B10DE">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34BD4B37" w14:textId="77777777" w:rsidR="003D15DB" w:rsidRDefault="003D15DB" w:rsidP="003B10DE">
            <w:pPr>
              <w:pStyle w:val="BodyText"/>
              <w:spacing w:after="120"/>
              <w:jc w:val="both"/>
            </w:pPr>
            <w:r>
              <w:t>Carrier bandwidth</w:t>
            </w:r>
          </w:p>
        </w:tc>
        <w:tc>
          <w:tcPr>
            <w:tcW w:w="3969" w:type="dxa"/>
          </w:tcPr>
          <w:p w14:paraId="5CFB5BFD"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6 RB</w:t>
            </w:r>
          </w:p>
        </w:tc>
      </w:tr>
      <w:tr w:rsidR="003D15DB" w14:paraId="660EBAAD"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7FED4C35" w14:textId="77777777" w:rsidR="003D15DB" w:rsidRDefault="003D15DB" w:rsidP="003B10DE">
            <w:pPr>
              <w:pStyle w:val="BodyText"/>
              <w:spacing w:after="120"/>
              <w:jc w:val="both"/>
            </w:pPr>
            <w:r>
              <w:t>FFT</w:t>
            </w:r>
          </w:p>
        </w:tc>
        <w:tc>
          <w:tcPr>
            <w:tcW w:w="3969" w:type="dxa"/>
          </w:tcPr>
          <w:p w14:paraId="4D919BB1"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128</w:t>
            </w:r>
          </w:p>
        </w:tc>
      </w:tr>
      <w:tr w:rsidR="003D15DB" w14:paraId="53DF0687" w14:textId="77777777" w:rsidTr="003B10DE">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5E1C75D5" w14:textId="77777777" w:rsidR="003D15DB" w:rsidRDefault="003D15DB" w:rsidP="003B10DE">
            <w:pPr>
              <w:pStyle w:val="BodyText"/>
              <w:spacing w:after="120"/>
              <w:jc w:val="both"/>
            </w:pPr>
            <w:r>
              <w:t>WUS bandwidth</w:t>
            </w:r>
          </w:p>
        </w:tc>
        <w:tc>
          <w:tcPr>
            <w:tcW w:w="3969" w:type="dxa"/>
          </w:tcPr>
          <w:p w14:paraId="04E1574E"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2RB</w:t>
            </w:r>
          </w:p>
        </w:tc>
      </w:tr>
      <w:tr w:rsidR="003D15DB" w14:paraId="49BEFA8C"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2E0A55EA" w14:textId="77777777" w:rsidR="003D15DB" w:rsidRDefault="003D15DB" w:rsidP="003B10DE">
            <w:pPr>
              <w:pStyle w:val="BodyText"/>
              <w:spacing w:after="120"/>
              <w:jc w:val="both"/>
            </w:pPr>
            <w:r>
              <w:t>WUS repetitions</w:t>
            </w:r>
          </w:p>
        </w:tc>
        <w:tc>
          <w:tcPr>
            <w:tcW w:w="3969" w:type="dxa"/>
          </w:tcPr>
          <w:p w14:paraId="5D8EC8EC"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1, 4</w:t>
            </w:r>
          </w:p>
        </w:tc>
      </w:tr>
      <w:tr w:rsidR="003D15DB" w14:paraId="330C3A78" w14:textId="77777777" w:rsidTr="003B10DE">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3E9EAD84" w14:textId="77777777" w:rsidR="003D15DB" w:rsidRDefault="003D15DB" w:rsidP="003B10DE">
            <w:pPr>
              <w:pStyle w:val="BodyText"/>
              <w:spacing w:after="120"/>
              <w:jc w:val="both"/>
            </w:pPr>
            <w:r>
              <w:t>Channel model</w:t>
            </w:r>
          </w:p>
        </w:tc>
        <w:tc>
          <w:tcPr>
            <w:tcW w:w="3969" w:type="dxa"/>
          </w:tcPr>
          <w:p w14:paraId="687386EE"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EPA, 1Hz</w:t>
            </w:r>
          </w:p>
        </w:tc>
      </w:tr>
      <w:tr w:rsidR="003D15DB" w14:paraId="55AB855B"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772BD78C" w14:textId="77777777" w:rsidR="003D15DB" w:rsidRDefault="003D15DB" w:rsidP="003B10DE">
            <w:pPr>
              <w:pStyle w:val="BodyText"/>
              <w:spacing w:after="120"/>
              <w:jc w:val="both"/>
            </w:pPr>
            <w:r>
              <w:t>Rx frequency error</w:t>
            </w:r>
          </w:p>
        </w:tc>
        <w:tc>
          <w:tcPr>
            <w:tcW w:w="3969" w:type="dxa"/>
          </w:tcPr>
          <w:p w14:paraId="67F8FA69"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40 Hz</w:t>
            </w:r>
          </w:p>
        </w:tc>
      </w:tr>
      <w:tr w:rsidR="003D15DB" w14:paraId="7D51F301" w14:textId="77777777" w:rsidTr="003B10DE">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3027CD86" w14:textId="77777777" w:rsidR="003D15DB" w:rsidRDefault="003D15DB" w:rsidP="003B10DE">
            <w:pPr>
              <w:pStyle w:val="BodyText"/>
              <w:spacing w:after="120"/>
              <w:jc w:val="both"/>
            </w:pPr>
            <w:r>
              <w:t>Rx coherence</w:t>
            </w:r>
          </w:p>
        </w:tc>
        <w:tc>
          <w:tcPr>
            <w:tcW w:w="3969" w:type="dxa"/>
          </w:tcPr>
          <w:p w14:paraId="020462E1"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 SF</w:t>
            </w:r>
          </w:p>
        </w:tc>
      </w:tr>
      <w:tr w:rsidR="003D15DB" w14:paraId="1F31A4B4"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4BE46015" w14:textId="77777777" w:rsidR="003D15DB" w:rsidRDefault="003D15DB" w:rsidP="003B10DE">
            <w:pPr>
              <w:pStyle w:val="BodyText"/>
              <w:spacing w:after="120"/>
              <w:jc w:val="both"/>
            </w:pPr>
            <w:r>
              <w:t>SNR</w:t>
            </w:r>
          </w:p>
        </w:tc>
        <w:tc>
          <w:tcPr>
            <w:tcW w:w="3969" w:type="dxa"/>
          </w:tcPr>
          <w:p w14:paraId="1346D3A2"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2.5 dB, -12.5 dB</w:t>
            </w:r>
          </w:p>
        </w:tc>
      </w:tr>
      <w:tr w:rsidR="003D15DB" w14:paraId="34D51B5E" w14:textId="77777777" w:rsidTr="003B10DE">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4E883F5E" w14:textId="77777777" w:rsidR="003D15DB" w:rsidRDefault="003D15DB" w:rsidP="003B10DE">
            <w:pPr>
              <w:pStyle w:val="BodyText"/>
              <w:spacing w:after="120"/>
              <w:jc w:val="both"/>
            </w:pPr>
            <w:r>
              <w:t>Detection threshold</w:t>
            </w:r>
          </w:p>
        </w:tc>
        <w:tc>
          <w:tcPr>
            <w:tcW w:w="3969" w:type="dxa"/>
          </w:tcPr>
          <w:p w14:paraId="5BF3D8E8"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 white noise FAR</w:t>
            </w:r>
          </w:p>
        </w:tc>
      </w:tr>
      <w:tr w:rsidR="003D15DB" w14:paraId="6E09D079" w14:textId="77777777" w:rsidTr="003B10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6E87ABE1" w14:textId="77777777" w:rsidR="003D15DB" w:rsidRDefault="003D15DB" w:rsidP="003B10DE">
            <w:pPr>
              <w:pStyle w:val="BodyText"/>
              <w:spacing w:after="120"/>
              <w:jc w:val="both"/>
            </w:pPr>
            <w:r>
              <w:t>Reciever time window</w:t>
            </w:r>
          </w:p>
        </w:tc>
        <w:tc>
          <w:tcPr>
            <w:tcW w:w="3969" w:type="dxa"/>
          </w:tcPr>
          <w:p w14:paraId="65D9C28F" w14:textId="4B8867DD"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±5 µs, ±10 µs, ±2</w:t>
            </w:r>
            <w:r w:rsidR="00FD187A">
              <w:rPr>
                <w:rFonts w:cstheme="minorHAnsi"/>
              </w:rPr>
              <w:t>5</w:t>
            </w:r>
            <w:r>
              <w:rPr>
                <w:rFonts w:cstheme="minorHAnsi"/>
              </w:rPr>
              <w:t xml:space="preserve"> µs</w:t>
            </w:r>
          </w:p>
        </w:tc>
      </w:tr>
    </w:tbl>
    <w:p w14:paraId="098F9AB6" w14:textId="77777777" w:rsidR="003D15DB" w:rsidRDefault="003D15DB" w:rsidP="003D15DB">
      <w:pPr>
        <w:pStyle w:val="BodyText"/>
        <w:spacing w:after="120"/>
        <w:jc w:val="both"/>
      </w:pPr>
    </w:p>
    <w:p w14:paraId="652EE931" w14:textId="4A770990" w:rsidR="003D15DB" w:rsidRPr="00A73E58" w:rsidRDefault="003D15DB" w:rsidP="003D15DB">
      <w:pPr>
        <w:jc w:val="both"/>
        <w:rPr>
          <w:lang w:eastAsia="en-GB"/>
        </w:rPr>
      </w:pPr>
      <w:r>
        <w:rPr>
          <w:lang w:eastAsia="en-GB"/>
        </w:rPr>
        <w:fldChar w:fldCharType="begin"/>
      </w:r>
      <w:r w:rsidRPr="00A73E58">
        <w:rPr>
          <w:lang w:eastAsia="en-GB"/>
        </w:rPr>
        <w:instrText xml:space="preserve"> REF _Ref7778770 \h </w:instrText>
      </w:r>
      <w:r>
        <w:rPr>
          <w:lang w:eastAsia="en-GB"/>
        </w:rPr>
        <w:instrText xml:space="preserve"> \* MERGEFORMAT </w:instrText>
      </w:r>
      <w:r>
        <w:rPr>
          <w:lang w:eastAsia="en-GB"/>
        </w:rPr>
      </w:r>
      <w:r>
        <w:rPr>
          <w:lang w:eastAsia="en-GB"/>
        </w:rPr>
        <w:fldChar w:fldCharType="separate"/>
      </w:r>
      <w:r w:rsidR="00D74D95" w:rsidRPr="00A73E58">
        <w:t xml:space="preserve">Figure </w:t>
      </w:r>
      <w:r w:rsidR="00D74D95">
        <w:rPr>
          <w:noProof/>
        </w:rPr>
        <w:t>1</w:t>
      </w:r>
      <w:r>
        <w:rPr>
          <w:lang w:eastAsia="en-GB"/>
        </w:rPr>
        <w:fldChar w:fldCharType="end"/>
      </w:r>
      <w:r w:rsidRPr="00A73E58">
        <w:rPr>
          <w:lang w:eastAsia="en-GB"/>
        </w:rPr>
        <w:t xml:space="preserve"> presents results in terms of the CDF of the detected peak correlation value for single subframe</w:t>
      </w:r>
      <w:r w:rsidR="005558D0">
        <w:rPr>
          <w:lang w:eastAsia="en-GB"/>
        </w:rPr>
        <w:t xml:space="preserve"> (R=1)</w:t>
      </w:r>
      <w:r w:rsidRPr="00A73E58">
        <w:rPr>
          <w:lang w:eastAsia="en-GB"/>
        </w:rPr>
        <w:t xml:space="preserve"> WUS with the proposed sequences for timing drift values corresponding to UE network synchronization periods of up to 28.5 s, which is by far more than what is necessary. It reveals that the DELTAx performs slightly better than TF-sOCC and clearly better than GOLD codes.</w:t>
      </w:r>
    </w:p>
    <w:p w14:paraId="53B4FC07" w14:textId="77777777" w:rsidR="003D15DB" w:rsidRPr="00A73E58" w:rsidRDefault="003D15DB" w:rsidP="003D15DB">
      <w:pPr>
        <w:jc w:val="center"/>
      </w:pPr>
      <w:r w:rsidRPr="001D0F04">
        <w:rPr>
          <w:noProof/>
          <w:lang w:eastAsia="en-GB"/>
        </w:rPr>
        <w:drawing>
          <wp:inline distT="0" distB="0" distL="0" distR="0" wp14:anchorId="60C9593D" wp14:editId="277154A7">
            <wp:extent cx="2984400" cy="2235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4400" cy="2235600"/>
                    </a:xfrm>
                    <a:prstGeom prst="rect">
                      <a:avLst/>
                    </a:prstGeom>
                    <a:noFill/>
                    <a:ln>
                      <a:noFill/>
                    </a:ln>
                  </pic:spPr>
                </pic:pic>
              </a:graphicData>
            </a:graphic>
          </wp:inline>
        </w:drawing>
      </w:r>
      <w:r w:rsidRPr="001D0F04">
        <w:rPr>
          <w:noProof/>
          <w:lang w:eastAsia="en-GB"/>
        </w:rPr>
        <w:drawing>
          <wp:inline distT="0" distB="0" distL="0" distR="0" wp14:anchorId="41C9414A" wp14:editId="60DA9DAE">
            <wp:extent cx="2984400" cy="2235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4400" cy="2235600"/>
                    </a:xfrm>
                    <a:prstGeom prst="rect">
                      <a:avLst/>
                    </a:prstGeom>
                    <a:noFill/>
                    <a:ln>
                      <a:noFill/>
                    </a:ln>
                  </pic:spPr>
                </pic:pic>
              </a:graphicData>
            </a:graphic>
          </wp:inline>
        </w:drawing>
      </w:r>
    </w:p>
    <w:p w14:paraId="613582B7" w14:textId="41B6000F" w:rsidR="003D15DB" w:rsidRPr="00A73E58" w:rsidRDefault="003D15DB" w:rsidP="003D15DB">
      <w:pPr>
        <w:pStyle w:val="Caption"/>
        <w:jc w:val="both"/>
      </w:pPr>
      <w:bookmarkStart w:id="29" w:name="_Ref7778770"/>
      <w:r w:rsidRPr="00A73E58">
        <w:t xml:space="preserve">Figure </w:t>
      </w:r>
      <w:r>
        <w:fldChar w:fldCharType="begin"/>
      </w:r>
      <w:r w:rsidRPr="00A73E58">
        <w:instrText xml:space="preserve"> SEQ Figure \* ARABIC </w:instrText>
      </w:r>
      <w:r>
        <w:fldChar w:fldCharType="separate"/>
      </w:r>
      <w:r w:rsidR="00D74D95">
        <w:rPr>
          <w:noProof/>
        </w:rPr>
        <w:t>1</w:t>
      </w:r>
      <w:r>
        <w:fldChar w:fldCharType="end"/>
      </w:r>
      <w:bookmarkEnd w:id="29"/>
      <w:r w:rsidRPr="00A73E58">
        <w:t xml:space="preserve">: Cumulative distribution of peak correlation values for 1% white-noise false-alarm threshold for single-subframe WUS at 2.5 dB SNR and detection window lengths of, left, </w:t>
      </w:r>
      <w:r w:rsidRPr="00A73E58">
        <w:rPr>
          <w:rFonts w:cstheme="minorHAnsi"/>
        </w:rPr>
        <w:t>±</w:t>
      </w:r>
      <w:r w:rsidRPr="00A73E58">
        <w:t xml:space="preserve">10 µs and right, </w:t>
      </w:r>
      <w:r w:rsidRPr="00A73E58">
        <w:rPr>
          <w:rFonts w:cstheme="minorHAnsi"/>
        </w:rPr>
        <w:t>±2</w:t>
      </w:r>
      <w:r>
        <w:rPr>
          <w:rFonts w:cstheme="minorHAnsi"/>
        </w:rPr>
        <w:t>5</w:t>
      </w:r>
      <w:r w:rsidRPr="00A73E58">
        <w:t xml:space="preserve"> µs.</w:t>
      </w:r>
    </w:p>
    <w:p w14:paraId="5CE48F14" w14:textId="3011D304" w:rsidR="003D15DB" w:rsidRPr="00A73E58" w:rsidRDefault="003D15DB" w:rsidP="003D15DB">
      <w:pPr>
        <w:jc w:val="both"/>
        <w:rPr>
          <w:lang w:eastAsia="en-GB"/>
        </w:rPr>
      </w:pPr>
      <w:r>
        <w:rPr>
          <w:lang w:eastAsia="en-GB"/>
        </w:rPr>
        <w:fldChar w:fldCharType="begin"/>
      </w:r>
      <w:r w:rsidRPr="00FC72B7">
        <w:rPr>
          <w:lang w:eastAsia="en-GB"/>
        </w:rPr>
        <w:instrText xml:space="preserve"> REF _Ref7779966 \h </w:instrText>
      </w:r>
      <w:r>
        <w:rPr>
          <w:lang w:eastAsia="en-GB"/>
        </w:rPr>
        <w:instrText xml:space="preserve"> \* MERGEFORMAT </w:instrText>
      </w:r>
      <w:r>
        <w:rPr>
          <w:lang w:eastAsia="en-GB"/>
        </w:rPr>
      </w:r>
      <w:r>
        <w:rPr>
          <w:lang w:eastAsia="en-GB"/>
        </w:rPr>
        <w:fldChar w:fldCharType="separate"/>
      </w:r>
      <w:r w:rsidR="00D74D95" w:rsidRPr="00A73E58">
        <w:t xml:space="preserve">Figure </w:t>
      </w:r>
      <w:r w:rsidR="00D74D95">
        <w:rPr>
          <w:noProof/>
        </w:rPr>
        <w:t>2</w:t>
      </w:r>
      <w:r>
        <w:rPr>
          <w:lang w:eastAsia="en-GB"/>
        </w:rPr>
        <w:fldChar w:fldCharType="end"/>
      </w:r>
      <w:r w:rsidRPr="00A73E58">
        <w:rPr>
          <w:lang w:eastAsia="en-GB"/>
        </w:rPr>
        <w:t xml:space="preserve"> presents results for WUS with 4 subframes</w:t>
      </w:r>
      <w:r w:rsidR="005558D0">
        <w:rPr>
          <w:lang w:eastAsia="en-GB"/>
        </w:rPr>
        <w:t xml:space="preserve"> (R=4)</w:t>
      </w:r>
      <w:r w:rsidRPr="00A73E58">
        <w:rPr>
          <w:lang w:eastAsia="en-GB"/>
        </w:rPr>
        <w:t>. The plots indicate that performance with TF-sOCC and DELTA132_13 is very similar. Comparing R=1 and R=4 also indicate that the difference between the designs is less for longer repetitions. In these simulations we also see that scrambling sequence shift has clearly inferior performance, although it could be pointed out that doubling the coherence-interval from one subframe to two would likely reduce this disadvantage.</w:t>
      </w:r>
    </w:p>
    <w:p w14:paraId="4751E1FC" w14:textId="77777777" w:rsidR="003D15DB" w:rsidRPr="00A73E58" w:rsidRDefault="003D15DB" w:rsidP="003D15DB">
      <w:pPr>
        <w:pStyle w:val="BodyText"/>
        <w:spacing w:after="120"/>
        <w:jc w:val="center"/>
      </w:pPr>
      <w:r w:rsidRPr="00982D53">
        <w:rPr>
          <w:noProof/>
        </w:rPr>
        <w:drawing>
          <wp:inline distT="0" distB="0" distL="0" distR="0" wp14:anchorId="3DE00855" wp14:editId="56AC82D7">
            <wp:extent cx="2988000" cy="223920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r w:rsidRPr="00982D53">
        <w:rPr>
          <w:noProof/>
        </w:rPr>
        <w:drawing>
          <wp:inline distT="0" distB="0" distL="0" distR="0" wp14:anchorId="33244367" wp14:editId="113AA355">
            <wp:extent cx="2988000" cy="223920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p>
    <w:p w14:paraId="2B5753B8" w14:textId="1CA4A9AB" w:rsidR="003D15DB" w:rsidRPr="00A73E58" w:rsidRDefault="003D15DB" w:rsidP="003D15DB">
      <w:pPr>
        <w:pStyle w:val="Caption"/>
        <w:jc w:val="both"/>
      </w:pPr>
      <w:bookmarkStart w:id="30" w:name="_Ref7779966"/>
      <w:r w:rsidRPr="00A73E58">
        <w:t xml:space="preserve">Figure </w:t>
      </w:r>
      <w:r>
        <w:fldChar w:fldCharType="begin"/>
      </w:r>
      <w:r w:rsidRPr="00A73E58">
        <w:instrText xml:space="preserve"> SEQ Figure \* ARABIC </w:instrText>
      </w:r>
      <w:r>
        <w:fldChar w:fldCharType="separate"/>
      </w:r>
      <w:r w:rsidR="00D74D95">
        <w:rPr>
          <w:noProof/>
        </w:rPr>
        <w:t>2</w:t>
      </w:r>
      <w:r>
        <w:fldChar w:fldCharType="end"/>
      </w:r>
      <w:bookmarkEnd w:id="30"/>
      <w:r w:rsidRPr="00A73E58">
        <w:t xml:space="preserve">: Cumulative distribution of peak correlation value for 1% white-noise false-alarm threshold for 4-subframe WUS at -12.5 dB SNR and detection window lengths of, left, </w:t>
      </w:r>
      <w:r w:rsidRPr="00A73E58">
        <w:rPr>
          <w:rFonts w:cstheme="minorHAnsi"/>
        </w:rPr>
        <w:t>±5</w:t>
      </w:r>
      <w:r>
        <w:rPr>
          <w:rFonts w:cstheme="minorHAnsi"/>
        </w:rPr>
        <w:t xml:space="preserve"> </w:t>
      </w:r>
      <w:r w:rsidRPr="00A73E58">
        <w:t xml:space="preserve">µs and right, </w:t>
      </w:r>
      <w:r w:rsidRPr="00A73E58">
        <w:rPr>
          <w:rFonts w:cstheme="minorHAnsi"/>
        </w:rPr>
        <w:t>±2</w:t>
      </w:r>
      <w:r>
        <w:rPr>
          <w:rFonts w:cstheme="minorHAnsi"/>
        </w:rPr>
        <w:t>5</w:t>
      </w:r>
      <w:r w:rsidRPr="00A73E58">
        <w:t xml:space="preserve"> µs.</w:t>
      </w:r>
    </w:p>
    <w:p w14:paraId="50338525" w14:textId="107B6937" w:rsidR="003D15DB" w:rsidRPr="00A73E58" w:rsidRDefault="003D15DB" w:rsidP="003D15DB">
      <w:pPr>
        <w:pStyle w:val="BodyText"/>
        <w:spacing w:after="120"/>
        <w:jc w:val="both"/>
      </w:pPr>
      <w:r>
        <w:t>The s</w:t>
      </w:r>
      <w:r w:rsidRPr="008C1D06">
        <w:t xml:space="preserve">imulation results are summarized in </w:t>
      </w:r>
      <w:r>
        <w:fldChar w:fldCharType="begin"/>
      </w:r>
      <w:r>
        <w:instrText xml:space="preserve"> REF _Ref7785720 \h  \* MERGEFORMAT </w:instrText>
      </w:r>
      <w:r>
        <w:fldChar w:fldCharType="separate"/>
      </w:r>
      <w:r w:rsidR="00D74D95" w:rsidRPr="00A73E58">
        <w:t xml:space="preserve">Table </w:t>
      </w:r>
      <w:r w:rsidR="00D74D95">
        <w:rPr>
          <w:noProof/>
        </w:rPr>
        <w:t>2</w:t>
      </w:r>
      <w:r>
        <w:fldChar w:fldCharType="end"/>
      </w:r>
      <w:r>
        <w:t>.</w:t>
      </w:r>
    </w:p>
    <w:p w14:paraId="6387CB55" w14:textId="520029A5" w:rsidR="003D15DB" w:rsidRPr="00A73E58" w:rsidRDefault="003D15DB" w:rsidP="003D15DB">
      <w:pPr>
        <w:pStyle w:val="Caption"/>
        <w:keepNext/>
        <w:jc w:val="both"/>
      </w:pPr>
      <w:bookmarkStart w:id="31" w:name="_Ref7785720"/>
      <w:r w:rsidRPr="00A73E58">
        <w:t xml:space="preserve">Table </w:t>
      </w:r>
      <w:r>
        <w:fldChar w:fldCharType="begin"/>
      </w:r>
      <w:r w:rsidRPr="00A73E58">
        <w:instrText xml:space="preserve"> SEQ Table \* ARABIC </w:instrText>
      </w:r>
      <w:r>
        <w:fldChar w:fldCharType="separate"/>
      </w:r>
      <w:r w:rsidR="00D74D95">
        <w:rPr>
          <w:noProof/>
        </w:rPr>
        <w:t>2</w:t>
      </w:r>
      <w:r>
        <w:fldChar w:fldCharType="end"/>
      </w:r>
      <w:bookmarkEnd w:id="31"/>
      <w:r w:rsidRPr="00A73E58">
        <w:t>: Performance of the different evaluated group WUS sequences.</w:t>
      </w:r>
    </w:p>
    <w:tbl>
      <w:tblPr>
        <w:tblStyle w:val="GridTable5Dark-Accent1"/>
        <w:tblW w:w="0" w:type="auto"/>
        <w:tblLayout w:type="fixed"/>
        <w:tblLook w:val="04A0" w:firstRow="1" w:lastRow="0" w:firstColumn="1" w:lastColumn="0" w:noHBand="0" w:noVBand="1"/>
      </w:tblPr>
      <w:tblGrid>
        <w:gridCol w:w="1275"/>
        <w:gridCol w:w="2193"/>
        <w:gridCol w:w="1507"/>
        <w:gridCol w:w="1620"/>
        <w:gridCol w:w="1323"/>
        <w:gridCol w:w="1711"/>
      </w:tblGrid>
      <w:tr w:rsidR="003D15DB" w:rsidRPr="008C1D06" w14:paraId="2D98DA27" w14:textId="77777777" w:rsidTr="003B10DE">
        <w:trPr>
          <w:cnfStyle w:val="100000000000" w:firstRow="1" w:lastRow="0" w:firstColumn="0" w:lastColumn="0" w:oddVBand="0" w:evenVBand="0" w:oddHBand="0" w:evenHBand="0" w:firstRowFirstColumn="0" w:firstRowLastColumn="0" w:lastRowFirstColumn="0" w:lastRowLastColumn="0"/>
          <w:trHeight w:val="825"/>
        </w:trPr>
        <w:tc>
          <w:tcPr>
            <w:cnfStyle w:val="001000000000" w:firstRow="0" w:lastRow="0" w:firstColumn="1" w:lastColumn="0" w:oddVBand="0" w:evenVBand="0" w:oddHBand="0" w:evenHBand="0" w:firstRowFirstColumn="0" w:firstRowLastColumn="0" w:lastRowFirstColumn="0" w:lastRowLastColumn="0"/>
            <w:tcW w:w="1275" w:type="dxa"/>
            <w:vMerge w:val="restart"/>
          </w:tcPr>
          <w:p w14:paraId="6B90757C" w14:textId="77777777" w:rsidR="003D15DB" w:rsidRDefault="003D15DB" w:rsidP="003B10DE">
            <w:pPr>
              <w:pStyle w:val="BodyText"/>
              <w:spacing w:after="120"/>
              <w:jc w:val="both"/>
            </w:pPr>
            <w:r>
              <w:t>Design</w:t>
            </w:r>
          </w:p>
        </w:tc>
        <w:tc>
          <w:tcPr>
            <w:tcW w:w="2193" w:type="dxa"/>
            <w:vMerge w:val="restart"/>
          </w:tcPr>
          <w:p w14:paraId="1FF80EAF" w14:textId="77777777" w:rsidR="003D15DB" w:rsidRPr="00A73E58" w:rsidRDefault="003D15DB" w:rsidP="003B10DE">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Maximum number of groups (excluding legacy)</w:t>
            </w:r>
          </w:p>
        </w:tc>
        <w:tc>
          <w:tcPr>
            <w:tcW w:w="0" w:type="dxa"/>
            <w:gridSpan w:val="2"/>
            <w:tcBorders>
              <w:right w:val="single" w:sz="4" w:space="0" w:color="FFFFFF" w:themeColor="background1"/>
            </w:tcBorders>
          </w:tcPr>
          <w:p w14:paraId="0A581423" w14:textId="14390E99" w:rsidR="003D15DB" w:rsidRPr="00CE34CD" w:rsidRDefault="003D15DB" w:rsidP="003B10DE">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Cross-</w:t>
            </w:r>
            <w:r w:rsidR="0004145D">
              <w:t>sequence</w:t>
            </w:r>
            <w:r w:rsidRPr="00A73E58">
              <w:t xml:space="preserve"> FAR at 1% white-noise FAR threshold (R=1, SNR=2.5 dB)</w:t>
            </w:r>
          </w:p>
        </w:tc>
        <w:tc>
          <w:tcPr>
            <w:tcW w:w="3034" w:type="dxa"/>
            <w:gridSpan w:val="2"/>
            <w:tcBorders>
              <w:left w:val="single" w:sz="4" w:space="0" w:color="FFFFFF" w:themeColor="background1"/>
            </w:tcBorders>
          </w:tcPr>
          <w:p w14:paraId="70093DE8" w14:textId="4C19B984" w:rsidR="003D15DB" w:rsidRPr="00A73E58" w:rsidRDefault="003D15DB" w:rsidP="003B10DE">
            <w:pPr>
              <w:pStyle w:val="BodyText"/>
              <w:spacing w:after="120"/>
              <w:jc w:val="both"/>
              <w:cnfStyle w:val="100000000000" w:firstRow="1" w:lastRow="0" w:firstColumn="0" w:lastColumn="0" w:oddVBand="0" w:evenVBand="0" w:oddHBand="0" w:evenHBand="0" w:firstRowFirstColumn="0" w:firstRowLastColumn="0" w:lastRowFirstColumn="0" w:lastRowLastColumn="0"/>
            </w:pPr>
            <w:r w:rsidRPr="00A73E58">
              <w:t>Cross-</w:t>
            </w:r>
            <w:r w:rsidR="0004145D">
              <w:t>sequence</w:t>
            </w:r>
            <w:r w:rsidRPr="00A73E58">
              <w:t xml:space="preserve"> FAR at 1% white-noise FAR threshold (R=4, SNR=-12.5 dB)</w:t>
            </w:r>
          </w:p>
        </w:tc>
      </w:tr>
      <w:tr w:rsidR="003D15DB" w:rsidRPr="00FB386E" w14:paraId="767E6301" w14:textId="77777777" w:rsidTr="003B10DE">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75" w:type="dxa"/>
            <w:vMerge/>
          </w:tcPr>
          <w:p w14:paraId="5BF5E129" w14:textId="77777777" w:rsidR="003D15DB" w:rsidRPr="00A73E58" w:rsidRDefault="003D15DB" w:rsidP="003B10DE">
            <w:pPr>
              <w:pStyle w:val="BodyText"/>
              <w:spacing w:after="120"/>
              <w:jc w:val="both"/>
            </w:pPr>
          </w:p>
        </w:tc>
        <w:tc>
          <w:tcPr>
            <w:tcW w:w="2193" w:type="dxa"/>
            <w:vMerge/>
          </w:tcPr>
          <w:p w14:paraId="02CBB751" w14:textId="77777777" w:rsidR="003D15DB" w:rsidRPr="00A73E58"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p>
        </w:tc>
        <w:tc>
          <w:tcPr>
            <w:tcW w:w="1507" w:type="dxa"/>
          </w:tcPr>
          <w:p w14:paraId="5C445499"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±10 µs</w:t>
            </w:r>
          </w:p>
        </w:tc>
        <w:tc>
          <w:tcPr>
            <w:tcW w:w="1620" w:type="dxa"/>
          </w:tcPr>
          <w:p w14:paraId="446E57F0"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±25 µs</w:t>
            </w:r>
          </w:p>
        </w:tc>
        <w:tc>
          <w:tcPr>
            <w:tcW w:w="1323" w:type="dxa"/>
          </w:tcPr>
          <w:p w14:paraId="58306150"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±5 µs</w:t>
            </w:r>
          </w:p>
        </w:tc>
        <w:tc>
          <w:tcPr>
            <w:tcW w:w="1711" w:type="dxa"/>
          </w:tcPr>
          <w:p w14:paraId="53120CB5"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rPr>
                <w:rFonts w:cstheme="minorHAnsi"/>
              </w:rPr>
              <w:t>±25 µs</w:t>
            </w:r>
          </w:p>
        </w:tc>
      </w:tr>
      <w:tr w:rsidR="003D15DB" w14:paraId="7713527A" w14:textId="77777777" w:rsidTr="003B10DE">
        <w:tc>
          <w:tcPr>
            <w:cnfStyle w:val="001000000000" w:firstRow="0" w:lastRow="0" w:firstColumn="1" w:lastColumn="0" w:oddVBand="0" w:evenVBand="0" w:oddHBand="0" w:evenHBand="0" w:firstRowFirstColumn="0" w:firstRowLastColumn="0" w:lastRowFirstColumn="0" w:lastRowLastColumn="0"/>
            <w:tcW w:w="1275" w:type="dxa"/>
          </w:tcPr>
          <w:p w14:paraId="69A902BD" w14:textId="77777777" w:rsidR="003D15DB" w:rsidRDefault="003D15DB" w:rsidP="003B10DE">
            <w:pPr>
              <w:pStyle w:val="BodyText"/>
              <w:spacing w:after="120"/>
              <w:jc w:val="both"/>
            </w:pPr>
            <w:r>
              <w:t>DELTA132</w:t>
            </w:r>
            <w:r w:rsidRPr="00275EFD">
              <w:rPr>
                <w:vertAlign w:val="subscript"/>
              </w:rPr>
              <w:t>7</w:t>
            </w:r>
          </w:p>
        </w:tc>
        <w:tc>
          <w:tcPr>
            <w:tcW w:w="2193" w:type="dxa"/>
          </w:tcPr>
          <w:p w14:paraId="13DB03B9"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18</w:t>
            </w:r>
          </w:p>
        </w:tc>
        <w:tc>
          <w:tcPr>
            <w:tcW w:w="1507" w:type="dxa"/>
          </w:tcPr>
          <w:p w14:paraId="542A9BBC"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3%</w:t>
            </w:r>
          </w:p>
        </w:tc>
        <w:tc>
          <w:tcPr>
            <w:tcW w:w="1620" w:type="dxa"/>
          </w:tcPr>
          <w:p w14:paraId="01A558BD"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6%</w:t>
            </w:r>
          </w:p>
        </w:tc>
        <w:tc>
          <w:tcPr>
            <w:tcW w:w="1323" w:type="dxa"/>
          </w:tcPr>
          <w:p w14:paraId="3F49EB2E"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w:t>
            </w:r>
          </w:p>
        </w:tc>
        <w:tc>
          <w:tcPr>
            <w:tcW w:w="1711" w:type="dxa"/>
          </w:tcPr>
          <w:p w14:paraId="11D0171C"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r>
      <w:tr w:rsidR="003D15DB" w14:paraId="410A78B9" w14:textId="77777777" w:rsidTr="003B10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3B501333" w14:textId="77777777" w:rsidR="003D15DB" w:rsidRDefault="003D15DB" w:rsidP="003B10DE">
            <w:pPr>
              <w:pStyle w:val="BodyText"/>
              <w:spacing w:after="120"/>
              <w:jc w:val="both"/>
            </w:pPr>
            <w:r>
              <w:t>DELTA132</w:t>
            </w:r>
            <w:r w:rsidRPr="00275EFD">
              <w:rPr>
                <w:vertAlign w:val="subscript"/>
              </w:rPr>
              <w:t>13</w:t>
            </w:r>
          </w:p>
        </w:tc>
        <w:tc>
          <w:tcPr>
            <w:tcW w:w="2193" w:type="dxa"/>
          </w:tcPr>
          <w:p w14:paraId="09FD4F31"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10</w:t>
            </w:r>
          </w:p>
        </w:tc>
        <w:tc>
          <w:tcPr>
            <w:tcW w:w="1507" w:type="dxa"/>
          </w:tcPr>
          <w:p w14:paraId="55D3BF1A"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0.5%</w:t>
            </w:r>
          </w:p>
        </w:tc>
        <w:tc>
          <w:tcPr>
            <w:tcW w:w="1620" w:type="dxa"/>
          </w:tcPr>
          <w:p w14:paraId="37571A0B"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3%</w:t>
            </w:r>
          </w:p>
        </w:tc>
        <w:tc>
          <w:tcPr>
            <w:tcW w:w="1323" w:type="dxa"/>
          </w:tcPr>
          <w:p w14:paraId="238EEA6B"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w:t>
            </w:r>
          </w:p>
        </w:tc>
        <w:tc>
          <w:tcPr>
            <w:tcW w:w="1711" w:type="dxa"/>
          </w:tcPr>
          <w:p w14:paraId="3CC3DD38"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2%</w:t>
            </w:r>
          </w:p>
        </w:tc>
      </w:tr>
      <w:tr w:rsidR="003D15DB" w14:paraId="53C03AE2" w14:textId="77777777" w:rsidTr="003B10DE">
        <w:tc>
          <w:tcPr>
            <w:cnfStyle w:val="001000000000" w:firstRow="0" w:lastRow="0" w:firstColumn="1" w:lastColumn="0" w:oddVBand="0" w:evenVBand="0" w:oddHBand="0" w:evenHBand="0" w:firstRowFirstColumn="0" w:firstRowLastColumn="0" w:lastRowFirstColumn="0" w:lastRowLastColumn="0"/>
            <w:tcW w:w="1275" w:type="dxa"/>
          </w:tcPr>
          <w:p w14:paraId="49C620B5" w14:textId="77777777" w:rsidR="003D15DB" w:rsidRDefault="003D15DB" w:rsidP="003B10DE">
            <w:pPr>
              <w:pStyle w:val="BodyText"/>
              <w:spacing w:after="120"/>
              <w:jc w:val="both"/>
            </w:pPr>
            <w:r>
              <w:t>TF-sOCC</w:t>
            </w:r>
          </w:p>
        </w:tc>
        <w:tc>
          <w:tcPr>
            <w:tcW w:w="2193" w:type="dxa"/>
          </w:tcPr>
          <w:p w14:paraId="50E18EE1"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11</w:t>
            </w:r>
          </w:p>
        </w:tc>
        <w:tc>
          <w:tcPr>
            <w:tcW w:w="1507" w:type="dxa"/>
          </w:tcPr>
          <w:p w14:paraId="78332062"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c>
          <w:tcPr>
            <w:tcW w:w="1620" w:type="dxa"/>
          </w:tcPr>
          <w:p w14:paraId="5C6E36DA"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7%</w:t>
            </w:r>
          </w:p>
        </w:tc>
        <w:tc>
          <w:tcPr>
            <w:tcW w:w="1323" w:type="dxa"/>
          </w:tcPr>
          <w:p w14:paraId="0B3B2EBA"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w:t>
            </w:r>
          </w:p>
        </w:tc>
        <w:tc>
          <w:tcPr>
            <w:tcW w:w="1711" w:type="dxa"/>
          </w:tcPr>
          <w:p w14:paraId="787C4DC3"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w:t>
            </w:r>
          </w:p>
        </w:tc>
      </w:tr>
      <w:tr w:rsidR="003D15DB" w14:paraId="64F42263" w14:textId="77777777" w:rsidTr="003B10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109FD27C" w14:textId="77777777" w:rsidR="003D15DB" w:rsidRDefault="003D15DB" w:rsidP="003B10DE">
            <w:pPr>
              <w:pStyle w:val="BodyText"/>
              <w:spacing w:after="120"/>
              <w:jc w:val="both"/>
            </w:pPr>
            <w:r>
              <w:t>GOLD12</w:t>
            </w:r>
          </w:p>
        </w:tc>
        <w:tc>
          <w:tcPr>
            <w:tcW w:w="2193" w:type="dxa"/>
          </w:tcPr>
          <w:p w14:paraId="5E5AA57A"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12</w:t>
            </w:r>
          </w:p>
        </w:tc>
        <w:tc>
          <w:tcPr>
            <w:tcW w:w="1507" w:type="dxa"/>
          </w:tcPr>
          <w:p w14:paraId="568B2FA2"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16%</w:t>
            </w:r>
          </w:p>
        </w:tc>
        <w:tc>
          <w:tcPr>
            <w:tcW w:w="1620" w:type="dxa"/>
          </w:tcPr>
          <w:p w14:paraId="34AF2C6C"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18%</w:t>
            </w:r>
          </w:p>
        </w:tc>
        <w:tc>
          <w:tcPr>
            <w:tcW w:w="1323" w:type="dxa"/>
          </w:tcPr>
          <w:p w14:paraId="3F480B85"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c>
          <w:tcPr>
            <w:tcW w:w="1711" w:type="dxa"/>
          </w:tcPr>
          <w:p w14:paraId="49EEB074"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8%</w:t>
            </w:r>
          </w:p>
        </w:tc>
      </w:tr>
      <w:tr w:rsidR="003D15DB" w14:paraId="127D119A" w14:textId="77777777" w:rsidTr="003B10DE">
        <w:tc>
          <w:tcPr>
            <w:cnfStyle w:val="001000000000" w:firstRow="0" w:lastRow="0" w:firstColumn="1" w:lastColumn="0" w:oddVBand="0" w:evenVBand="0" w:oddHBand="0" w:evenHBand="0" w:firstRowFirstColumn="0" w:firstRowLastColumn="0" w:lastRowFirstColumn="0" w:lastRowLastColumn="0"/>
            <w:tcW w:w="1275" w:type="dxa"/>
          </w:tcPr>
          <w:p w14:paraId="04D81E6A" w14:textId="77777777" w:rsidR="003D15DB" w:rsidRDefault="003D15DB" w:rsidP="003B10DE">
            <w:pPr>
              <w:pStyle w:val="BodyText"/>
              <w:spacing w:after="120"/>
              <w:jc w:val="both"/>
            </w:pPr>
            <w:r>
              <w:t>GOLD22</w:t>
            </w:r>
          </w:p>
        </w:tc>
        <w:tc>
          <w:tcPr>
            <w:tcW w:w="2193" w:type="dxa"/>
          </w:tcPr>
          <w:p w14:paraId="721371F1"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22</w:t>
            </w:r>
          </w:p>
        </w:tc>
        <w:tc>
          <w:tcPr>
            <w:tcW w:w="1507" w:type="dxa"/>
          </w:tcPr>
          <w:p w14:paraId="6F07158C"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16%</w:t>
            </w:r>
          </w:p>
        </w:tc>
        <w:tc>
          <w:tcPr>
            <w:tcW w:w="1620" w:type="dxa"/>
          </w:tcPr>
          <w:p w14:paraId="7DD28462"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18%</w:t>
            </w:r>
          </w:p>
        </w:tc>
        <w:tc>
          <w:tcPr>
            <w:tcW w:w="1323" w:type="dxa"/>
          </w:tcPr>
          <w:p w14:paraId="102D8C6E"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4%</w:t>
            </w:r>
          </w:p>
        </w:tc>
        <w:tc>
          <w:tcPr>
            <w:tcW w:w="1711" w:type="dxa"/>
          </w:tcPr>
          <w:p w14:paraId="3E710FEF"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8%</w:t>
            </w:r>
          </w:p>
        </w:tc>
      </w:tr>
      <w:tr w:rsidR="003D15DB" w14:paraId="547F51BB" w14:textId="77777777" w:rsidTr="003B10D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5" w:type="dxa"/>
          </w:tcPr>
          <w:p w14:paraId="63190940" w14:textId="77777777" w:rsidR="003D15DB" w:rsidRDefault="003D15DB" w:rsidP="003B10DE">
            <w:pPr>
              <w:pStyle w:val="BodyText"/>
              <w:spacing w:after="120"/>
              <w:jc w:val="both"/>
            </w:pPr>
            <w:r>
              <w:t>GOLD43</w:t>
            </w:r>
          </w:p>
        </w:tc>
        <w:tc>
          <w:tcPr>
            <w:tcW w:w="2193" w:type="dxa"/>
          </w:tcPr>
          <w:p w14:paraId="5284C0F4"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43</w:t>
            </w:r>
          </w:p>
        </w:tc>
        <w:tc>
          <w:tcPr>
            <w:tcW w:w="1507" w:type="dxa"/>
          </w:tcPr>
          <w:p w14:paraId="49EB2F46"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16%</w:t>
            </w:r>
          </w:p>
        </w:tc>
        <w:tc>
          <w:tcPr>
            <w:tcW w:w="1620" w:type="dxa"/>
          </w:tcPr>
          <w:p w14:paraId="5E817A14"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18%</w:t>
            </w:r>
          </w:p>
        </w:tc>
        <w:tc>
          <w:tcPr>
            <w:tcW w:w="1323" w:type="dxa"/>
          </w:tcPr>
          <w:p w14:paraId="28352F74"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c>
          <w:tcPr>
            <w:tcW w:w="1711" w:type="dxa"/>
          </w:tcPr>
          <w:p w14:paraId="1B6A34FB" w14:textId="77777777" w:rsidR="003D15DB" w:rsidRDefault="003D15DB" w:rsidP="003B10DE">
            <w:pPr>
              <w:pStyle w:val="BodyText"/>
              <w:spacing w:after="120"/>
              <w:jc w:val="both"/>
              <w:cnfStyle w:val="000000100000" w:firstRow="0" w:lastRow="0" w:firstColumn="0" w:lastColumn="0" w:oddVBand="0" w:evenVBand="0" w:oddHBand="1" w:evenHBand="0" w:firstRowFirstColumn="0" w:firstRowLastColumn="0" w:lastRowFirstColumn="0" w:lastRowLastColumn="0"/>
            </w:pPr>
            <w:r>
              <w:t>8%</w:t>
            </w:r>
          </w:p>
        </w:tc>
      </w:tr>
      <w:tr w:rsidR="003D15DB" w14:paraId="32E1BC82" w14:textId="77777777" w:rsidTr="003B10DE">
        <w:tc>
          <w:tcPr>
            <w:cnfStyle w:val="001000000000" w:firstRow="0" w:lastRow="0" w:firstColumn="1" w:lastColumn="0" w:oddVBand="0" w:evenVBand="0" w:oddHBand="0" w:evenHBand="0" w:firstRowFirstColumn="0" w:firstRowLastColumn="0" w:lastRowFirstColumn="0" w:lastRowLastColumn="0"/>
            <w:tcW w:w="1275" w:type="dxa"/>
          </w:tcPr>
          <w:p w14:paraId="336F56E4" w14:textId="77777777" w:rsidR="003D15DB" w:rsidRDefault="003D15DB" w:rsidP="003B10DE">
            <w:pPr>
              <w:pStyle w:val="BodyText"/>
              <w:spacing w:after="120"/>
              <w:jc w:val="both"/>
            </w:pPr>
            <w:r>
              <w:t>SCRS1031</w:t>
            </w:r>
          </w:p>
        </w:tc>
        <w:tc>
          <w:tcPr>
            <w:tcW w:w="2193" w:type="dxa"/>
          </w:tcPr>
          <w:p w14:paraId="51652824"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&gt;21</w:t>
            </w:r>
          </w:p>
        </w:tc>
        <w:tc>
          <w:tcPr>
            <w:tcW w:w="1507" w:type="dxa"/>
          </w:tcPr>
          <w:p w14:paraId="30C1D993"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22%</w:t>
            </w:r>
          </w:p>
        </w:tc>
        <w:tc>
          <w:tcPr>
            <w:tcW w:w="1620" w:type="dxa"/>
          </w:tcPr>
          <w:p w14:paraId="17C4B6D8"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rPr>
                <w:highlight w:val="yellow"/>
              </w:rPr>
            </w:pPr>
            <w:r>
              <w:t>25%</w:t>
            </w:r>
          </w:p>
        </w:tc>
        <w:tc>
          <w:tcPr>
            <w:tcW w:w="1323" w:type="dxa"/>
          </w:tcPr>
          <w:p w14:paraId="70A73928"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7%</w:t>
            </w:r>
          </w:p>
        </w:tc>
        <w:tc>
          <w:tcPr>
            <w:tcW w:w="1711" w:type="dxa"/>
          </w:tcPr>
          <w:p w14:paraId="5A48B8AD" w14:textId="77777777" w:rsidR="003D15DB" w:rsidRDefault="003D15DB" w:rsidP="003B10DE">
            <w:pPr>
              <w:pStyle w:val="BodyText"/>
              <w:spacing w:after="120"/>
              <w:jc w:val="both"/>
              <w:cnfStyle w:val="000000000000" w:firstRow="0" w:lastRow="0" w:firstColumn="0" w:lastColumn="0" w:oddVBand="0" w:evenVBand="0" w:oddHBand="0" w:evenHBand="0" w:firstRowFirstColumn="0" w:firstRowLastColumn="0" w:lastRowFirstColumn="0" w:lastRowLastColumn="0"/>
            </w:pPr>
            <w:r>
              <w:t>10%</w:t>
            </w:r>
          </w:p>
        </w:tc>
      </w:tr>
    </w:tbl>
    <w:p w14:paraId="1909A424" w14:textId="77777777" w:rsidR="003D15DB" w:rsidRDefault="003D15DB" w:rsidP="003D15DB">
      <w:pPr>
        <w:jc w:val="both"/>
        <w:rPr>
          <w:lang w:eastAsia="en-GB"/>
        </w:rPr>
      </w:pPr>
    </w:p>
    <w:p w14:paraId="21EAB58C" w14:textId="77777777" w:rsidR="003D15DB" w:rsidRPr="00A73E58" w:rsidRDefault="003D15DB" w:rsidP="003D15DB">
      <w:pPr>
        <w:pStyle w:val="Observation"/>
        <w:jc w:val="both"/>
      </w:pPr>
      <w:bookmarkStart w:id="32" w:name="_Toc7784963"/>
      <w:bookmarkStart w:id="33" w:name="_Hlk7788075"/>
      <w:bookmarkStart w:id="34" w:name="_Toc7788995"/>
      <w:bookmarkStart w:id="35" w:name="_Toc7793439"/>
      <w:bookmarkEnd w:id="32"/>
      <w:r>
        <w:t xml:space="preserve">Incrementally phase shifted </w:t>
      </w:r>
      <w:bookmarkEnd w:id="33"/>
      <w:r w:rsidRPr="00A73E58">
        <w:t>DELTA132</w:t>
      </w:r>
      <w:r w:rsidRPr="00A73E58">
        <w:rPr>
          <w:vertAlign w:val="subscript"/>
        </w:rPr>
        <w:t>13</w:t>
      </w:r>
      <w:r w:rsidRPr="00A73E58">
        <w:t xml:space="preserve"> performs slightly better than </w:t>
      </w:r>
      <w:r>
        <w:t>time-frequency short orthogonal cover codes</w:t>
      </w:r>
      <w:r w:rsidRPr="00A73E58">
        <w:t>, with average cross-</w:t>
      </w:r>
      <w:r>
        <w:t>sequence</w:t>
      </w:r>
      <w:r w:rsidRPr="00A73E58">
        <w:t xml:space="preserve"> </w:t>
      </w:r>
      <w:r>
        <w:t>false alarm rates</w:t>
      </w:r>
      <w:r w:rsidRPr="00A73E58">
        <w:t xml:space="preserve"> very close to white noise.</w:t>
      </w:r>
      <w:bookmarkEnd w:id="34"/>
      <w:bookmarkEnd w:id="35"/>
    </w:p>
    <w:p w14:paraId="444385BD" w14:textId="77777777" w:rsidR="003D15DB" w:rsidRPr="00A73E58" w:rsidRDefault="003D15DB" w:rsidP="003D15DB">
      <w:pPr>
        <w:pStyle w:val="Observation"/>
        <w:jc w:val="both"/>
      </w:pPr>
      <w:bookmarkStart w:id="36" w:name="_Toc7788996"/>
      <w:bookmarkStart w:id="37" w:name="_Toc7793440"/>
      <w:r>
        <w:t>Time-frequency short orthogonal cover codes</w:t>
      </w:r>
      <w:r w:rsidRPr="00A73E58">
        <w:t xml:space="preserve"> allows one group more than </w:t>
      </w:r>
      <w:r>
        <w:t xml:space="preserve">incrementally phase shifted </w:t>
      </w:r>
      <w:r w:rsidRPr="00A73E58">
        <w:t>DELTA132</w:t>
      </w:r>
      <w:r w:rsidRPr="00A73E58">
        <w:rPr>
          <w:vertAlign w:val="subscript"/>
        </w:rPr>
        <w:t>13</w:t>
      </w:r>
      <w:bookmarkEnd w:id="36"/>
      <w:bookmarkEnd w:id="37"/>
    </w:p>
    <w:p w14:paraId="6D6E813E" w14:textId="77777777" w:rsidR="003D15DB" w:rsidRPr="00A73E58" w:rsidRDefault="003D15DB" w:rsidP="003D15DB">
      <w:pPr>
        <w:pStyle w:val="Observation"/>
        <w:jc w:val="both"/>
      </w:pPr>
      <w:bookmarkStart w:id="38" w:name="_Toc7788997"/>
      <w:bookmarkStart w:id="39" w:name="_Toc7793441"/>
      <w:r w:rsidRPr="00A73E58">
        <w:t xml:space="preserve">Gold cover codes have inferior performance compared to </w:t>
      </w:r>
      <w:r>
        <w:t xml:space="preserve">incrementally phase shifted </w:t>
      </w:r>
      <w:r w:rsidRPr="00A73E58">
        <w:t>DELTA132</w:t>
      </w:r>
      <w:r w:rsidRPr="00A73E58">
        <w:rPr>
          <w:vertAlign w:val="subscript"/>
        </w:rPr>
        <w:t>13</w:t>
      </w:r>
      <w:r w:rsidRPr="00A73E58">
        <w:t xml:space="preserve"> and </w:t>
      </w:r>
      <w:r>
        <w:t>time-frequency short orthogonal cover codes</w:t>
      </w:r>
      <w:r w:rsidRPr="00A73E58">
        <w:t>.</w:t>
      </w:r>
      <w:bookmarkEnd w:id="38"/>
      <w:bookmarkEnd w:id="39"/>
    </w:p>
    <w:p w14:paraId="436122B5" w14:textId="77777777" w:rsidR="003D15DB" w:rsidRPr="00A73E58" w:rsidRDefault="003D15DB" w:rsidP="003D15DB">
      <w:pPr>
        <w:pStyle w:val="Observation"/>
        <w:jc w:val="both"/>
      </w:pPr>
      <w:bookmarkStart w:id="40" w:name="_Toc7788998"/>
      <w:bookmarkStart w:id="41" w:name="_Toc7793442"/>
      <w:r w:rsidRPr="00A73E58">
        <w:t>Shifted scrambling codes have inferior performance compared to Gold cover codes.</w:t>
      </w:r>
      <w:bookmarkEnd w:id="40"/>
      <w:bookmarkEnd w:id="41"/>
    </w:p>
    <w:p w14:paraId="0C161413" w14:textId="3D7A99F2" w:rsidR="007643DD" w:rsidRPr="00142B56" w:rsidRDefault="003D15DB" w:rsidP="00243D3B">
      <w:pPr>
        <w:pStyle w:val="Proposal"/>
      </w:pPr>
      <w:bookmarkStart w:id="42" w:name="_Toc7793451"/>
      <w:r>
        <w:t xml:space="preserve">Incrementally phase shifted </w:t>
      </w:r>
      <w:r w:rsidRPr="00A73E58">
        <w:rPr>
          <w:lang w:eastAsia="ja-JP"/>
        </w:rPr>
        <w:t>DELTA132</w:t>
      </w:r>
      <w:r w:rsidRPr="00A73E58">
        <w:rPr>
          <w:vertAlign w:val="subscript"/>
          <w:lang w:eastAsia="ja-JP"/>
        </w:rPr>
        <w:t>13</w:t>
      </w:r>
      <w:r w:rsidRPr="00A73E58">
        <w:rPr>
          <w:lang w:eastAsia="ja-JP"/>
        </w:rPr>
        <w:t xml:space="preserve"> is adopted as group WUS sequence</w:t>
      </w:r>
      <w:r>
        <w:rPr>
          <w:lang w:eastAsia="ja-JP"/>
        </w:rPr>
        <w:t>.</w:t>
      </w:r>
      <w:bookmarkEnd w:id="42"/>
    </w:p>
    <w:p w14:paraId="647A77A7" w14:textId="51808702" w:rsidR="006E062C" w:rsidRDefault="00966FCB" w:rsidP="007C6FA3">
      <w:pPr>
        <w:pStyle w:val="Heading1"/>
        <w:jc w:val="both"/>
        <w:rPr>
          <w:lang w:val="en-US"/>
        </w:rPr>
      </w:pPr>
      <w:r>
        <w:rPr>
          <w:lang w:val="en-US"/>
        </w:rPr>
        <w:t>Optional group WUS functionality</w:t>
      </w:r>
      <w:bookmarkEnd w:id="27"/>
    </w:p>
    <w:p w14:paraId="4AC8359D" w14:textId="165A554F" w:rsidR="002A77DE" w:rsidRPr="002A77DE" w:rsidRDefault="002A77DE" w:rsidP="002A77DE">
      <w:pPr>
        <w:jc w:val="both"/>
        <w:rPr>
          <w:lang w:val="en-GB" w:eastAsia="ja-JP"/>
        </w:rPr>
      </w:pPr>
      <w:r>
        <w:rPr>
          <w:lang w:val="en-GB" w:eastAsia="ja-JP"/>
        </w:rPr>
        <w:t>In this section we present our opinions on features that are not fundamental and may thus be omitted. As a first design criterion here, it makes sense to keep the design as simple as possible and only introduce features that improve performance for a wide range of use case.</w:t>
      </w:r>
    </w:p>
    <w:p w14:paraId="128022B8" w14:textId="4AD01858" w:rsidR="00C22391" w:rsidRPr="00C22391" w:rsidRDefault="00C22391" w:rsidP="007C6FA3">
      <w:pPr>
        <w:pStyle w:val="Proposal"/>
        <w:jc w:val="both"/>
        <w:rPr>
          <w:lang w:val="en-GB" w:eastAsia="ja-JP"/>
        </w:rPr>
      </w:pPr>
      <w:bookmarkStart w:id="43" w:name="_Toc4776749"/>
      <w:bookmarkStart w:id="44" w:name="_Toc7793452"/>
      <w:r>
        <w:rPr>
          <w:lang w:val="en-GB" w:eastAsia="ja-JP"/>
        </w:rPr>
        <w:t>Optional features should only be introduced if gains can be shown.</w:t>
      </w:r>
      <w:bookmarkEnd w:id="43"/>
      <w:bookmarkEnd w:id="44"/>
      <w:r>
        <w:rPr>
          <w:lang w:val="en-GB" w:eastAsia="ja-JP"/>
        </w:rPr>
        <w:t xml:space="preserve"> </w:t>
      </w:r>
    </w:p>
    <w:p w14:paraId="19C9918F" w14:textId="4106E87A" w:rsidR="00B409E0" w:rsidRDefault="00C22391" w:rsidP="007C6FA3">
      <w:pPr>
        <w:pStyle w:val="Heading2"/>
        <w:jc w:val="both"/>
        <w:rPr>
          <w:lang w:val="en-US"/>
        </w:rPr>
      </w:pPr>
      <w:r>
        <w:rPr>
          <w:lang w:val="en-US"/>
        </w:rPr>
        <w:t>UE g</w:t>
      </w:r>
      <w:r w:rsidR="00966FCB">
        <w:rPr>
          <w:lang w:val="en-US"/>
        </w:rPr>
        <w:t>roup weighting</w:t>
      </w:r>
    </w:p>
    <w:p w14:paraId="411170C1" w14:textId="2437B404" w:rsidR="00AE3751" w:rsidRPr="00312759" w:rsidRDefault="00AE3751" w:rsidP="007C6FA3">
      <w:pPr>
        <w:jc w:val="both"/>
        <w:rPr>
          <w:lang w:eastAsia="ja-JP"/>
        </w:rPr>
      </w:pPr>
      <w:r w:rsidRPr="00312759">
        <w:rPr>
          <w:lang w:eastAsia="ja-JP"/>
        </w:rPr>
        <w:t xml:space="preserve">It has been proposed that UE group weighting is introduced without any clear description on how </w:t>
      </w:r>
      <w:r w:rsidR="009B2FF4" w:rsidRPr="00312759">
        <w:rPr>
          <w:lang w:eastAsia="ja-JP"/>
        </w:rPr>
        <w:t xml:space="preserve">proper weights </w:t>
      </w:r>
      <w:r w:rsidRPr="00312759">
        <w:rPr>
          <w:lang w:eastAsia="ja-JP"/>
        </w:rPr>
        <w:t xml:space="preserve">should be </w:t>
      </w:r>
      <w:r w:rsidR="009B2FF4" w:rsidRPr="00312759">
        <w:rPr>
          <w:lang w:eastAsia="ja-JP"/>
        </w:rPr>
        <w:t>determined</w:t>
      </w:r>
      <w:r w:rsidRPr="00312759">
        <w:rPr>
          <w:lang w:eastAsia="ja-JP"/>
        </w:rPr>
        <w:t>.</w:t>
      </w:r>
      <w:r w:rsidR="009B2FF4" w:rsidRPr="00312759">
        <w:rPr>
          <w:lang w:eastAsia="ja-JP"/>
        </w:rPr>
        <w:t xml:space="preserve"> </w:t>
      </w:r>
      <w:r w:rsidR="004F049D" w:rsidRPr="00A73E58">
        <w:rPr>
          <w:lang w:eastAsia="ja-JP"/>
        </w:rPr>
        <w:t>Weighting</w:t>
      </w:r>
      <w:r w:rsidR="004F049D">
        <w:rPr>
          <w:lang w:eastAsia="ja-JP"/>
        </w:rPr>
        <w:t xml:space="preserve"> is further studied below </w:t>
      </w:r>
      <w:r w:rsidR="004F049D" w:rsidRPr="00A73E58">
        <w:rPr>
          <w:lang w:eastAsia="ja-JP"/>
        </w:rPr>
        <w:t xml:space="preserve">for the case where the common WUS is the legacy WUS, </w:t>
      </w:r>
      <w:r w:rsidR="004F049D">
        <w:rPr>
          <w:lang w:eastAsia="ja-JP"/>
        </w:rPr>
        <w:t>since this is the only case that is likely to benefit from weighting</w:t>
      </w:r>
      <w:r w:rsidR="004F049D" w:rsidRPr="00A73E58">
        <w:rPr>
          <w:lang w:eastAsia="ja-JP"/>
        </w:rPr>
        <w:t xml:space="preserve">. </w:t>
      </w:r>
      <w:r w:rsidRPr="00312759">
        <w:rPr>
          <w:lang w:eastAsia="ja-JP"/>
        </w:rPr>
        <w:t xml:space="preserve">There are several good reasons why weighting should be avoided. From the network perspective, it is unlikely that weighting is implemented in the MME-eNB interface, since it requires substantial interoperability testing among network operators, resulting in huge costs as a consequence. Furthermore, it will make the implementation of any other grouping strategy than UE ID grouping </w:t>
      </w:r>
      <w:r w:rsidR="004F049D">
        <w:rPr>
          <w:lang w:eastAsia="ja-JP"/>
        </w:rPr>
        <w:t>increasingly</w:t>
      </w:r>
      <w:r w:rsidRPr="00312759">
        <w:rPr>
          <w:lang w:eastAsia="ja-JP"/>
        </w:rPr>
        <w:t xml:space="preserve"> difficult. Weighting will discriminate UEs based on their UE ID or some other parameters that is used for grouping basis in a way that is undesirable for both network vendors and operators. Finally, the benefits of weighting are small at best, assuming a heavily skewed distribution of legacy and group WUS UEs, in which case there will be little </w:t>
      </w:r>
      <w:r w:rsidR="007F018F" w:rsidRPr="00312759">
        <w:rPr>
          <w:lang w:eastAsia="ja-JP"/>
        </w:rPr>
        <w:t xml:space="preserve">performance </w:t>
      </w:r>
      <w:r w:rsidRPr="00312759">
        <w:rPr>
          <w:lang w:eastAsia="ja-JP"/>
        </w:rPr>
        <w:t xml:space="preserve">difference with </w:t>
      </w:r>
      <w:r w:rsidR="007F018F" w:rsidRPr="00312759">
        <w:rPr>
          <w:lang w:eastAsia="ja-JP"/>
        </w:rPr>
        <w:t>separating group WUS resources from legacy WUS UEs altogether.</w:t>
      </w:r>
    </w:p>
    <w:p w14:paraId="7A2C6BAF" w14:textId="5C863A26" w:rsidR="006E6B4D" w:rsidRPr="00312759" w:rsidRDefault="006E6B4D" w:rsidP="007C6FA3">
      <w:pPr>
        <w:pStyle w:val="Observation"/>
        <w:jc w:val="both"/>
      </w:pPr>
      <w:bookmarkStart w:id="45" w:name="_Toc7793443"/>
      <w:r w:rsidRPr="00312759">
        <w:t>Weighting will complicate grouping</w:t>
      </w:r>
      <w:r w:rsidR="001D2190" w:rsidRPr="00312759">
        <w:t>-bases not only relying on UE_ID</w:t>
      </w:r>
      <w:r w:rsidRPr="00312759">
        <w:t>.</w:t>
      </w:r>
      <w:bookmarkEnd w:id="45"/>
    </w:p>
    <w:p w14:paraId="608148E4" w14:textId="76BCDA6A" w:rsidR="001D2190" w:rsidRPr="00312759" w:rsidRDefault="009D660D" w:rsidP="007C6FA3">
      <w:pPr>
        <w:jc w:val="both"/>
        <w:rPr>
          <w:lang w:eastAsia="ja-JP"/>
        </w:rPr>
      </w:pPr>
      <w:r w:rsidRPr="00312759">
        <w:rPr>
          <w:lang w:eastAsia="ja-JP"/>
        </w:rPr>
        <w:t xml:space="preserve">Nevertheless, </w:t>
      </w:r>
      <w:r w:rsidR="004901DE" w:rsidRPr="00312759">
        <w:rPr>
          <w:lang w:eastAsia="ja-JP"/>
        </w:rPr>
        <w:t xml:space="preserve">false wake-up performance for </w:t>
      </w:r>
      <w:r w:rsidR="001E6C32" w:rsidRPr="00312759">
        <w:rPr>
          <w:lang w:eastAsia="ja-JP"/>
        </w:rPr>
        <w:t xml:space="preserve">UE group weighting is considered in </w:t>
      </w:r>
      <w:r w:rsidR="001E6C32">
        <w:rPr>
          <w:lang w:eastAsia="ja-JP"/>
        </w:rPr>
        <w:fldChar w:fldCharType="begin"/>
      </w:r>
      <w:r w:rsidR="001E6C32" w:rsidRPr="00312759">
        <w:rPr>
          <w:lang w:eastAsia="ja-JP"/>
        </w:rPr>
        <w:instrText xml:space="preserve"> REF _Ref7352186 \h </w:instrText>
      </w:r>
      <w:r w:rsidR="007C6FA3" w:rsidRPr="00312759">
        <w:rPr>
          <w:lang w:eastAsia="ja-JP"/>
        </w:rPr>
        <w:instrText xml:space="preserve"> \* MERGEFORMAT </w:instrText>
      </w:r>
      <w:r w:rsidR="001E6C32">
        <w:rPr>
          <w:lang w:eastAsia="ja-JP"/>
        </w:rPr>
      </w:r>
      <w:r w:rsidR="001E6C32">
        <w:rPr>
          <w:lang w:eastAsia="ja-JP"/>
        </w:rPr>
        <w:fldChar w:fldCharType="separate"/>
      </w:r>
      <w:r w:rsidR="00D74D95" w:rsidRPr="00312759">
        <w:t xml:space="preserve">Figure </w:t>
      </w:r>
      <w:r w:rsidR="00D74D95">
        <w:rPr>
          <w:noProof/>
        </w:rPr>
        <w:t>3</w:t>
      </w:r>
      <w:r w:rsidR="001E6C32">
        <w:rPr>
          <w:lang w:eastAsia="ja-JP"/>
        </w:rPr>
        <w:fldChar w:fldCharType="end"/>
      </w:r>
      <w:r w:rsidR="004901DE" w:rsidRPr="00312759">
        <w:rPr>
          <w:lang w:eastAsia="ja-JP"/>
        </w:rPr>
        <w:t>,</w:t>
      </w:r>
      <w:r w:rsidR="001E6C32" w:rsidRPr="00312759">
        <w:rPr>
          <w:lang w:eastAsia="ja-JP"/>
        </w:rPr>
        <w:t xml:space="preserve"> for relations of </w:t>
      </w:r>
      <w:r w:rsidR="007C6FA3" w:rsidRPr="00312759">
        <w:rPr>
          <w:lang w:eastAsia="ja-JP"/>
        </w:rPr>
        <w:t xml:space="preserve">the number of </w:t>
      </w:r>
      <w:r w:rsidR="001E6C32" w:rsidRPr="00312759">
        <w:rPr>
          <w:lang w:eastAsia="ja-JP"/>
        </w:rPr>
        <w:t>group WUS UEs to legacy WUS UEs of 2 and 8, respectively</w:t>
      </w:r>
      <w:r w:rsidR="009B2FF4" w:rsidRPr="00312759">
        <w:rPr>
          <w:lang w:eastAsia="ja-JP"/>
        </w:rPr>
        <w:t xml:space="preserve">, together with the case where the common WUS is not </w:t>
      </w:r>
      <w:r w:rsidR="004901DE" w:rsidRPr="00312759">
        <w:rPr>
          <w:lang w:eastAsia="ja-JP"/>
        </w:rPr>
        <w:t xml:space="preserve">the </w:t>
      </w:r>
      <w:r w:rsidR="009B2FF4" w:rsidRPr="00312759">
        <w:rPr>
          <w:lang w:eastAsia="ja-JP"/>
        </w:rPr>
        <w:t>legacy WUS</w:t>
      </w:r>
      <w:r w:rsidR="007C6FA3" w:rsidRPr="00312759">
        <w:rPr>
          <w:lang w:eastAsia="ja-JP"/>
        </w:rPr>
        <w:t xml:space="preserve">. </w:t>
      </w:r>
      <w:r w:rsidR="001E6C32" w:rsidRPr="00312759">
        <w:rPr>
          <w:lang w:eastAsia="ja-JP"/>
        </w:rPr>
        <w:t xml:space="preserve">It is evident that for more even relations (2x), weighting will not improve performance for hardly any </w:t>
      </w:r>
      <w:r w:rsidR="004901DE" w:rsidRPr="00312759">
        <w:rPr>
          <w:lang w:eastAsia="ja-JP"/>
        </w:rPr>
        <w:t xml:space="preserve">combination of </w:t>
      </w:r>
      <w:r w:rsidR="001E6C32" w:rsidRPr="00312759">
        <w:rPr>
          <w:lang w:eastAsia="ja-JP"/>
        </w:rPr>
        <w:t xml:space="preserve">weight level and UE paging rate. </w:t>
      </w:r>
      <w:r w:rsidR="007C6FA3" w:rsidRPr="00312759">
        <w:rPr>
          <w:lang w:eastAsia="ja-JP"/>
        </w:rPr>
        <w:t>Furthermore, for a given weight, performance for UE groups belonging to the shared resource or not, depend on the UE paging rate</w:t>
      </w:r>
      <w:r w:rsidR="00CE1188">
        <w:rPr>
          <w:lang w:eastAsia="ja-JP"/>
        </w:rPr>
        <w:t>.</w:t>
      </w:r>
      <w:r w:rsidR="007C6FA3" w:rsidRPr="00312759">
        <w:rPr>
          <w:lang w:eastAsia="ja-JP"/>
        </w:rPr>
        <w:t xml:space="preserve"> Hence, it is not possible to select a weight that fits all UEs. Finally</w:t>
      </w:r>
      <w:r w:rsidR="008B79B4" w:rsidRPr="00312759">
        <w:rPr>
          <w:lang w:eastAsia="ja-JP"/>
        </w:rPr>
        <w:t xml:space="preserve">, performance for weighting does not for any weight or UE paging rate equal that of the case where </w:t>
      </w:r>
      <w:r w:rsidR="009B2FF4" w:rsidRPr="00312759">
        <w:rPr>
          <w:lang w:eastAsia="ja-JP"/>
        </w:rPr>
        <w:t>the common</w:t>
      </w:r>
      <w:r w:rsidR="008B79B4" w:rsidRPr="00312759">
        <w:rPr>
          <w:lang w:eastAsia="ja-JP"/>
        </w:rPr>
        <w:t xml:space="preserve"> WUS is not </w:t>
      </w:r>
      <w:r w:rsidR="009B2FF4" w:rsidRPr="00312759">
        <w:rPr>
          <w:lang w:eastAsia="ja-JP"/>
        </w:rPr>
        <w:t>the legacy</w:t>
      </w:r>
      <w:r w:rsidR="008B79B4" w:rsidRPr="00312759">
        <w:rPr>
          <w:lang w:eastAsia="ja-JP"/>
        </w:rPr>
        <w:t xml:space="preserve"> WUS, i.e., if colliding, WUSs are sent on separate POs. </w:t>
      </w:r>
    </w:p>
    <w:p w14:paraId="67879641" w14:textId="394EE698" w:rsidR="001D2190" w:rsidRPr="00312759" w:rsidRDefault="001D2190" w:rsidP="007C6FA3">
      <w:pPr>
        <w:pStyle w:val="Observation"/>
        <w:jc w:val="both"/>
      </w:pPr>
      <w:bookmarkStart w:id="46" w:name="_Toc7793444"/>
      <w:r w:rsidRPr="00312759">
        <w:t>Performance of group weighting depends on UE paging rates, implying it is impossible to select optimal weights.</w:t>
      </w:r>
      <w:bookmarkEnd w:id="46"/>
    </w:p>
    <w:p w14:paraId="58427695" w14:textId="796497FF" w:rsidR="009D660D" w:rsidRPr="00312759" w:rsidRDefault="001E6C32" w:rsidP="007C6FA3">
      <w:pPr>
        <w:jc w:val="both"/>
        <w:rPr>
          <w:lang w:eastAsia="ja-JP"/>
        </w:rPr>
      </w:pPr>
      <w:r w:rsidRPr="00312759">
        <w:rPr>
          <w:lang w:eastAsia="ja-JP"/>
        </w:rPr>
        <w:t xml:space="preserve">For </w:t>
      </w:r>
      <w:r w:rsidR="007C6FA3" w:rsidRPr="00312759">
        <w:rPr>
          <w:lang w:eastAsia="ja-JP"/>
        </w:rPr>
        <w:t xml:space="preserve">the </w:t>
      </w:r>
      <w:r w:rsidRPr="00312759">
        <w:rPr>
          <w:lang w:eastAsia="ja-JP"/>
        </w:rPr>
        <w:t>more uneven relation</w:t>
      </w:r>
      <w:r w:rsidR="007C6FA3" w:rsidRPr="00312759">
        <w:rPr>
          <w:lang w:eastAsia="ja-JP"/>
        </w:rPr>
        <w:t xml:space="preserve"> between group WUS UEs and legacy WUS UEs</w:t>
      </w:r>
      <w:r w:rsidRPr="00312759">
        <w:rPr>
          <w:lang w:eastAsia="ja-JP"/>
        </w:rPr>
        <w:t xml:space="preserve"> (8x), weighting may improve performance</w:t>
      </w:r>
      <w:r w:rsidR="008B79B4" w:rsidRPr="00312759">
        <w:rPr>
          <w:lang w:eastAsia="ja-JP"/>
        </w:rPr>
        <w:t xml:space="preserve">, provided the network is able to accurately estimate the correct weights. If that is not the case, as is shown in the figure, performance </w:t>
      </w:r>
      <w:r w:rsidR="001D2190" w:rsidRPr="00312759">
        <w:rPr>
          <w:lang w:eastAsia="ja-JP"/>
        </w:rPr>
        <w:t xml:space="preserve">among different UE groups </w:t>
      </w:r>
      <w:r w:rsidR="008B79B4" w:rsidRPr="00312759">
        <w:rPr>
          <w:lang w:eastAsia="ja-JP"/>
        </w:rPr>
        <w:t xml:space="preserve">will significantly </w:t>
      </w:r>
      <w:r w:rsidR="001D2190" w:rsidRPr="00312759">
        <w:rPr>
          <w:lang w:eastAsia="ja-JP"/>
        </w:rPr>
        <w:t>diverge</w:t>
      </w:r>
      <w:r w:rsidR="008B79B4" w:rsidRPr="00312759">
        <w:rPr>
          <w:lang w:eastAsia="ja-JP"/>
        </w:rPr>
        <w:t xml:space="preserve">. Also for the more uneven relation, </w:t>
      </w:r>
      <w:r w:rsidR="009B2FF4" w:rsidRPr="00312759">
        <w:rPr>
          <w:lang w:eastAsia="ja-JP"/>
        </w:rPr>
        <w:t>not using the legacy WUS as the common WUS will in average provide better and more coherent performance.</w:t>
      </w:r>
    </w:p>
    <w:p w14:paraId="39F263FD" w14:textId="2502D571" w:rsidR="001D2190" w:rsidRPr="00312759" w:rsidRDefault="001D2190" w:rsidP="007C6FA3">
      <w:pPr>
        <w:pStyle w:val="Observation"/>
        <w:jc w:val="both"/>
      </w:pPr>
      <w:bookmarkStart w:id="47" w:name="_Toc7793445"/>
      <w:r w:rsidRPr="00312759">
        <w:t>Performance gains from group weighting is marginal at best and is worse than the case where the common WUS is not the legacy WUS.</w:t>
      </w:r>
      <w:bookmarkEnd w:id="47"/>
    </w:p>
    <w:p w14:paraId="7CD33698" w14:textId="6F69F2FB" w:rsidR="00D86009" w:rsidRDefault="006E6B4D" w:rsidP="007C6FA3">
      <w:pPr>
        <w:keepNext/>
        <w:jc w:val="center"/>
      </w:pPr>
      <w:r w:rsidRPr="006E6B4D">
        <w:rPr>
          <w:noProof/>
        </w:rPr>
        <w:drawing>
          <wp:inline distT="0" distB="0" distL="0" distR="0" wp14:anchorId="572FA5A2" wp14:editId="7454B209">
            <wp:extent cx="2988000" cy="223920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88000" cy="2239200"/>
                    </a:xfrm>
                    <a:prstGeom prst="rect">
                      <a:avLst/>
                    </a:prstGeom>
                    <a:noFill/>
                    <a:ln>
                      <a:noFill/>
                    </a:ln>
                  </pic:spPr>
                </pic:pic>
              </a:graphicData>
            </a:graphic>
          </wp:inline>
        </w:drawing>
      </w:r>
      <w:r w:rsidRPr="006E6B4D">
        <w:rPr>
          <w:noProof/>
          <w:lang w:eastAsia="ja-JP"/>
        </w:rPr>
        <w:drawing>
          <wp:inline distT="0" distB="0" distL="0" distR="0" wp14:anchorId="4B3FCEC1" wp14:editId="78DC6157">
            <wp:extent cx="2984400" cy="223920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84400" cy="2239200"/>
                    </a:xfrm>
                    <a:prstGeom prst="rect">
                      <a:avLst/>
                    </a:prstGeom>
                    <a:noFill/>
                    <a:ln>
                      <a:noFill/>
                    </a:ln>
                  </pic:spPr>
                </pic:pic>
              </a:graphicData>
            </a:graphic>
          </wp:inline>
        </w:drawing>
      </w:r>
    </w:p>
    <w:p w14:paraId="5FD7AEFC" w14:textId="2FC547CC" w:rsidR="00706AC8" w:rsidRPr="00312759" w:rsidRDefault="00D86009" w:rsidP="007C6FA3">
      <w:pPr>
        <w:pStyle w:val="Caption"/>
        <w:jc w:val="both"/>
        <w:rPr>
          <w:lang w:eastAsia="ja-JP"/>
        </w:rPr>
      </w:pPr>
      <w:bookmarkStart w:id="48" w:name="_Ref7352186"/>
      <w:r w:rsidRPr="00312759">
        <w:t xml:space="preserve">Figure </w:t>
      </w:r>
      <w:r>
        <w:fldChar w:fldCharType="begin"/>
      </w:r>
      <w:r w:rsidRPr="00312759">
        <w:instrText xml:space="preserve"> SEQ Figure \* ARABIC </w:instrText>
      </w:r>
      <w:r>
        <w:fldChar w:fldCharType="separate"/>
      </w:r>
      <w:r w:rsidR="00D74D95">
        <w:rPr>
          <w:noProof/>
        </w:rPr>
        <w:t>3</w:t>
      </w:r>
      <w:r>
        <w:fldChar w:fldCharType="end"/>
      </w:r>
      <w:bookmarkEnd w:id="48"/>
      <w:r w:rsidRPr="00312759">
        <w:rPr>
          <w:noProof/>
        </w:rPr>
        <w:t>: False wake-up rate as relation to UE paging rates for different UE group weighting values</w:t>
      </w:r>
      <w:r w:rsidR="009B2FF4" w:rsidRPr="00312759">
        <w:rPr>
          <w:noProof/>
        </w:rPr>
        <w:t xml:space="preserve"> together with the case where the common WUS is not the legacy WUS</w:t>
      </w:r>
      <w:r w:rsidRPr="00312759">
        <w:rPr>
          <w:noProof/>
        </w:rPr>
        <w:t>.</w:t>
      </w:r>
      <w:r w:rsidR="006E6B4D" w:rsidRPr="00312759">
        <w:rPr>
          <w:noProof/>
        </w:rPr>
        <w:t xml:space="preserve"> In the leftmost figure, the rlation between group WUS UEs and legacy WUS UEs is 2 and the rightmost figure the corresponding relation is 8.</w:t>
      </w:r>
      <w:r w:rsidR="004901DE" w:rsidRPr="00312759">
        <w:rPr>
          <w:noProof/>
        </w:rPr>
        <w:t xml:space="preserve"> A weight of 0.25 implies that 25% of the UEs </w:t>
      </w:r>
      <w:r w:rsidR="006E6B4D" w:rsidRPr="00312759">
        <w:rPr>
          <w:noProof/>
        </w:rPr>
        <w:t xml:space="preserve">in the resource shared with legacy WUS </w:t>
      </w:r>
      <w:r w:rsidR="004901DE" w:rsidRPr="00312759">
        <w:rPr>
          <w:noProof/>
        </w:rPr>
        <w:t xml:space="preserve">have been moved to </w:t>
      </w:r>
      <w:r w:rsidR="006E6B4D" w:rsidRPr="00312759">
        <w:rPr>
          <w:noProof/>
        </w:rPr>
        <w:t xml:space="preserve">the non-shared </w:t>
      </w:r>
      <w:r w:rsidR="004901DE" w:rsidRPr="00312759">
        <w:rPr>
          <w:noProof/>
        </w:rPr>
        <w:t>resource</w:t>
      </w:r>
      <w:r w:rsidR="006E6B4D" w:rsidRPr="00312759">
        <w:rPr>
          <w:noProof/>
        </w:rPr>
        <w:t>. Two group WUS resources are assumed in total</w:t>
      </w:r>
      <w:r w:rsidR="007C6FA3" w:rsidRPr="00312759">
        <w:rPr>
          <w:noProof/>
        </w:rPr>
        <w:t xml:space="preserve"> with 8 UE groups per resource</w:t>
      </w:r>
      <w:r w:rsidR="006E6B4D" w:rsidRPr="00312759">
        <w:rPr>
          <w:noProof/>
        </w:rPr>
        <w:t>.</w:t>
      </w:r>
    </w:p>
    <w:p w14:paraId="14977EC4" w14:textId="080FA263" w:rsidR="006E6B4D" w:rsidRPr="00312759" w:rsidRDefault="006E6B4D" w:rsidP="007C6FA3">
      <w:pPr>
        <w:pStyle w:val="Proposal"/>
        <w:jc w:val="both"/>
      </w:pPr>
      <w:bookmarkStart w:id="49" w:name="_Toc7793453"/>
      <w:r w:rsidRPr="00312759">
        <w:t>UE group weighting is not supported.</w:t>
      </w:r>
      <w:bookmarkEnd w:id="49"/>
    </w:p>
    <w:p w14:paraId="616846A7" w14:textId="7B6591A1" w:rsidR="00C22391" w:rsidRDefault="00906CDC" w:rsidP="007C6FA3">
      <w:pPr>
        <w:pStyle w:val="Heading2"/>
        <w:jc w:val="both"/>
      </w:pPr>
      <w:bookmarkStart w:id="50" w:name="_Ref7121940"/>
      <w:r>
        <w:t xml:space="preserve">Multilevel </w:t>
      </w:r>
      <w:r w:rsidR="00C22391">
        <w:t>grouping</w:t>
      </w:r>
      <w:bookmarkEnd w:id="50"/>
    </w:p>
    <w:p w14:paraId="5DF88874" w14:textId="09EA27F7" w:rsidR="003C5B1D" w:rsidRDefault="00BC3F40" w:rsidP="007C6FA3">
      <w:pPr>
        <w:jc w:val="both"/>
        <w:rPr>
          <w:highlight w:val="yellow"/>
          <w:lang w:val="en-GB" w:eastAsia="ja-JP"/>
        </w:rPr>
      </w:pPr>
      <w:r>
        <w:rPr>
          <w:lang w:val="en-GB" w:eastAsia="ja-JP"/>
        </w:rPr>
        <w:t xml:space="preserve">The sequence design will result in a limited number of sequences. These sequences can be used for either many unique UE groups and no intermediary level between these and the common WUS, i.e., dual level grouping, or fewer unique groups with an additional intermediary level based on combinations of groups between the unique UE groups and the common WUS, i.e., multilevel grouping. Considering the sequence design candidates, it is likely that a design scheme with approximately 11 sequences will be defined. Hence, the dual level grouping and multilevel grouping alternatives are assessed with this number of available sequences. </w:t>
      </w:r>
      <w:r w:rsidR="004F329E">
        <w:rPr>
          <w:lang w:val="en-GB" w:eastAsia="ja-JP"/>
        </w:rPr>
        <w:fldChar w:fldCharType="begin"/>
      </w:r>
      <w:r w:rsidR="004F329E">
        <w:rPr>
          <w:lang w:val="en-GB" w:eastAsia="ja-JP"/>
        </w:rPr>
        <w:instrText xml:space="preserve"> REF _Ref7017438 \h </w:instrText>
      </w:r>
      <w:r w:rsidR="00906CDC">
        <w:rPr>
          <w:lang w:val="en-GB" w:eastAsia="ja-JP"/>
        </w:rPr>
        <w:instrText xml:space="preserve"> \* MERGEFORMAT </w:instrText>
      </w:r>
      <w:r w:rsidR="004F329E">
        <w:rPr>
          <w:lang w:val="en-GB" w:eastAsia="ja-JP"/>
        </w:rPr>
      </w:r>
      <w:r w:rsidR="004F329E">
        <w:rPr>
          <w:lang w:val="en-GB" w:eastAsia="ja-JP"/>
        </w:rPr>
        <w:fldChar w:fldCharType="separate"/>
      </w:r>
      <w:r w:rsidR="00D74D95" w:rsidRPr="00312759">
        <w:t xml:space="preserve">Table </w:t>
      </w:r>
      <w:r w:rsidR="00D74D95">
        <w:rPr>
          <w:noProof/>
        </w:rPr>
        <w:t>3</w:t>
      </w:r>
      <w:r w:rsidR="004F329E">
        <w:rPr>
          <w:lang w:val="en-GB" w:eastAsia="ja-JP"/>
        </w:rPr>
        <w:fldChar w:fldCharType="end"/>
      </w:r>
      <w:r w:rsidR="00906CDC">
        <w:rPr>
          <w:lang w:val="en-GB" w:eastAsia="ja-JP"/>
        </w:rPr>
        <w:t xml:space="preserve"> presents the two alternatives regarding how the sequences are disposed according to the two grouping alternatives</w:t>
      </w:r>
      <w:r w:rsidR="004F329E">
        <w:rPr>
          <w:lang w:val="en-GB" w:eastAsia="ja-JP"/>
        </w:rPr>
        <w:t>.</w:t>
      </w:r>
    </w:p>
    <w:p w14:paraId="01AB8864" w14:textId="728BA64C" w:rsidR="002649DA" w:rsidRPr="00312759" w:rsidRDefault="002649DA" w:rsidP="007C6FA3">
      <w:pPr>
        <w:pStyle w:val="Caption"/>
        <w:keepNext/>
        <w:jc w:val="both"/>
      </w:pPr>
      <w:bookmarkStart w:id="51" w:name="_Ref7017438"/>
      <w:r w:rsidRPr="00312759">
        <w:t xml:space="preserve">Table </w:t>
      </w:r>
      <w:r>
        <w:fldChar w:fldCharType="begin"/>
      </w:r>
      <w:r w:rsidRPr="00312759">
        <w:instrText xml:space="preserve"> SEQ Table \* ARABIC </w:instrText>
      </w:r>
      <w:r>
        <w:fldChar w:fldCharType="separate"/>
      </w:r>
      <w:r w:rsidR="00D74D95">
        <w:rPr>
          <w:noProof/>
        </w:rPr>
        <w:t>3</w:t>
      </w:r>
      <w:r>
        <w:fldChar w:fldCharType="end"/>
      </w:r>
      <w:bookmarkEnd w:id="51"/>
      <w:r w:rsidRPr="00312759">
        <w:t>: Dual level and multilevel grouping configurations</w:t>
      </w:r>
      <w:r w:rsidR="00906CDC" w:rsidRPr="00312759">
        <w:t>.</w:t>
      </w:r>
    </w:p>
    <w:tbl>
      <w:tblPr>
        <w:tblStyle w:val="GridTable5Dark-Accent1"/>
        <w:tblW w:w="0" w:type="auto"/>
        <w:jc w:val="center"/>
        <w:tblLook w:val="04A0" w:firstRow="1" w:lastRow="0" w:firstColumn="1" w:lastColumn="0" w:noHBand="0" w:noVBand="1"/>
      </w:tblPr>
      <w:tblGrid>
        <w:gridCol w:w="1651"/>
        <w:gridCol w:w="1982"/>
        <w:gridCol w:w="2008"/>
      </w:tblGrid>
      <w:tr w:rsidR="003C5B1D" w14:paraId="0C8E7399" w14:textId="77777777" w:rsidTr="002649D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5E88B95" w14:textId="39D4EF5F" w:rsidR="003C5B1D" w:rsidRDefault="003C5B1D" w:rsidP="007C6FA3">
            <w:pPr>
              <w:jc w:val="both"/>
              <w:rPr>
                <w:lang w:val="en-GB" w:eastAsia="ja-JP"/>
              </w:rPr>
            </w:pPr>
            <w:r>
              <w:rPr>
                <w:lang w:val="en-GB" w:eastAsia="ja-JP"/>
              </w:rPr>
              <w:t>Sequence index</w:t>
            </w:r>
          </w:p>
        </w:tc>
        <w:tc>
          <w:tcPr>
            <w:tcW w:w="0" w:type="auto"/>
          </w:tcPr>
          <w:p w14:paraId="353FACF8" w14:textId="0E11985D" w:rsidR="003C5B1D" w:rsidRDefault="003C5B1D" w:rsidP="007C6FA3">
            <w:pPr>
              <w:jc w:val="both"/>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Dual level grouping</w:t>
            </w:r>
          </w:p>
        </w:tc>
        <w:tc>
          <w:tcPr>
            <w:tcW w:w="0" w:type="auto"/>
          </w:tcPr>
          <w:p w14:paraId="66DB77C3" w14:textId="0CBCF5F3" w:rsidR="003C5B1D" w:rsidRDefault="003C5B1D" w:rsidP="007C6FA3">
            <w:pPr>
              <w:jc w:val="both"/>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Multilevel grouping</w:t>
            </w:r>
          </w:p>
        </w:tc>
      </w:tr>
      <w:tr w:rsidR="00906CDC" w14:paraId="376F3884"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88440CE" w14:textId="40D7F00E" w:rsidR="00906CDC" w:rsidRDefault="00906CDC" w:rsidP="007C6FA3">
            <w:pPr>
              <w:jc w:val="both"/>
              <w:rPr>
                <w:lang w:val="en-GB" w:eastAsia="ja-JP"/>
              </w:rPr>
            </w:pPr>
            <w:r>
              <w:rPr>
                <w:lang w:val="en-GB" w:eastAsia="ja-JP"/>
              </w:rPr>
              <w:t>0</w:t>
            </w:r>
          </w:p>
        </w:tc>
        <w:tc>
          <w:tcPr>
            <w:tcW w:w="0" w:type="auto"/>
          </w:tcPr>
          <w:p w14:paraId="04B72111" w14:textId="3BE692A2"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0</w:t>
            </w:r>
          </w:p>
        </w:tc>
        <w:tc>
          <w:tcPr>
            <w:tcW w:w="0" w:type="auto"/>
          </w:tcPr>
          <w:p w14:paraId="007C30F8" w14:textId="1002F36E"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0</w:t>
            </w:r>
          </w:p>
        </w:tc>
      </w:tr>
      <w:tr w:rsidR="00906CDC" w14:paraId="186C6C78"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FF55C71" w14:textId="38EFEC93" w:rsidR="00906CDC" w:rsidRDefault="00906CDC" w:rsidP="007C6FA3">
            <w:pPr>
              <w:jc w:val="both"/>
              <w:rPr>
                <w:lang w:val="en-GB" w:eastAsia="ja-JP"/>
              </w:rPr>
            </w:pPr>
            <w:r>
              <w:rPr>
                <w:lang w:val="en-GB" w:eastAsia="ja-JP"/>
              </w:rPr>
              <w:t>1</w:t>
            </w:r>
          </w:p>
        </w:tc>
        <w:tc>
          <w:tcPr>
            <w:tcW w:w="0" w:type="auto"/>
          </w:tcPr>
          <w:p w14:paraId="12E84D2B" w14:textId="17942CB7"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1</w:t>
            </w:r>
          </w:p>
        </w:tc>
        <w:tc>
          <w:tcPr>
            <w:tcW w:w="0" w:type="auto"/>
          </w:tcPr>
          <w:p w14:paraId="74E53698" w14:textId="5C418BF1"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1</w:t>
            </w:r>
          </w:p>
        </w:tc>
      </w:tr>
      <w:tr w:rsidR="00906CDC" w14:paraId="237CF4C3"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289E5D4" w14:textId="67538DCE" w:rsidR="00906CDC" w:rsidRDefault="00906CDC" w:rsidP="007C6FA3">
            <w:pPr>
              <w:jc w:val="both"/>
              <w:rPr>
                <w:lang w:val="en-GB" w:eastAsia="ja-JP"/>
              </w:rPr>
            </w:pPr>
            <w:r>
              <w:rPr>
                <w:lang w:val="en-GB" w:eastAsia="ja-JP"/>
              </w:rPr>
              <w:t>2</w:t>
            </w:r>
          </w:p>
        </w:tc>
        <w:tc>
          <w:tcPr>
            <w:tcW w:w="0" w:type="auto"/>
          </w:tcPr>
          <w:p w14:paraId="4F42AC43" w14:textId="2A84367C"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2</w:t>
            </w:r>
          </w:p>
        </w:tc>
        <w:tc>
          <w:tcPr>
            <w:tcW w:w="0" w:type="auto"/>
          </w:tcPr>
          <w:p w14:paraId="4BD773A9" w14:textId="59A2733E"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2</w:t>
            </w:r>
          </w:p>
        </w:tc>
      </w:tr>
      <w:tr w:rsidR="00906CDC" w14:paraId="5381BB44"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BC69291" w14:textId="0B73FFD7" w:rsidR="00906CDC" w:rsidRDefault="00906CDC" w:rsidP="007C6FA3">
            <w:pPr>
              <w:jc w:val="both"/>
              <w:rPr>
                <w:lang w:val="en-GB" w:eastAsia="ja-JP"/>
              </w:rPr>
            </w:pPr>
            <w:r>
              <w:rPr>
                <w:lang w:val="en-GB" w:eastAsia="ja-JP"/>
              </w:rPr>
              <w:t>3</w:t>
            </w:r>
          </w:p>
        </w:tc>
        <w:tc>
          <w:tcPr>
            <w:tcW w:w="0" w:type="auto"/>
          </w:tcPr>
          <w:p w14:paraId="5BF18137" w14:textId="2D2AE9E5"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3</w:t>
            </w:r>
          </w:p>
        </w:tc>
        <w:tc>
          <w:tcPr>
            <w:tcW w:w="0" w:type="auto"/>
          </w:tcPr>
          <w:p w14:paraId="5AF71231" w14:textId="482BF16E"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3</w:t>
            </w:r>
          </w:p>
        </w:tc>
      </w:tr>
      <w:tr w:rsidR="00906CDC" w14:paraId="051946BF"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2F9F4E6" w14:textId="7C2A9313" w:rsidR="00906CDC" w:rsidRDefault="00906CDC" w:rsidP="007C6FA3">
            <w:pPr>
              <w:jc w:val="both"/>
              <w:rPr>
                <w:lang w:val="en-GB" w:eastAsia="ja-JP"/>
              </w:rPr>
            </w:pPr>
            <w:r>
              <w:rPr>
                <w:lang w:val="en-GB" w:eastAsia="ja-JP"/>
              </w:rPr>
              <w:t>4</w:t>
            </w:r>
          </w:p>
        </w:tc>
        <w:tc>
          <w:tcPr>
            <w:tcW w:w="0" w:type="auto"/>
          </w:tcPr>
          <w:p w14:paraId="3A34E330" w14:textId="625BCE88"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4</w:t>
            </w:r>
          </w:p>
        </w:tc>
        <w:tc>
          <w:tcPr>
            <w:tcW w:w="0" w:type="auto"/>
          </w:tcPr>
          <w:p w14:paraId="19FC74CB" w14:textId="58D9F5FB"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0+1</w:t>
            </w:r>
          </w:p>
        </w:tc>
      </w:tr>
      <w:tr w:rsidR="00906CDC" w14:paraId="0727A995"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BBCD4D" w14:textId="0859340C" w:rsidR="00906CDC" w:rsidRDefault="00906CDC" w:rsidP="007C6FA3">
            <w:pPr>
              <w:jc w:val="both"/>
              <w:rPr>
                <w:lang w:val="en-GB" w:eastAsia="ja-JP"/>
              </w:rPr>
            </w:pPr>
            <w:r>
              <w:rPr>
                <w:lang w:val="en-GB" w:eastAsia="ja-JP"/>
              </w:rPr>
              <w:t>5</w:t>
            </w:r>
          </w:p>
        </w:tc>
        <w:tc>
          <w:tcPr>
            <w:tcW w:w="0" w:type="auto"/>
          </w:tcPr>
          <w:p w14:paraId="00BFDA7E" w14:textId="770F1729"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5</w:t>
            </w:r>
          </w:p>
        </w:tc>
        <w:tc>
          <w:tcPr>
            <w:tcW w:w="0" w:type="auto"/>
          </w:tcPr>
          <w:p w14:paraId="5B2DCD3E" w14:textId="3CBE830A"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0+2</w:t>
            </w:r>
          </w:p>
        </w:tc>
      </w:tr>
      <w:tr w:rsidR="00906CDC" w14:paraId="2B2142CB"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7A160D8" w14:textId="612E5273" w:rsidR="00906CDC" w:rsidRDefault="00906CDC" w:rsidP="007C6FA3">
            <w:pPr>
              <w:jc w:val="both"/>
              <w:rPr>
                <w:lang w:val="en-GB" w:eastAsia="ja-JP"/>
              </w:rPr>
            </w:pPr>
            <w:r>
              <w:rPr>
                <w:lang w:val="en-GB" w:eastAsia="ja-JP"/>
              </w:rPr>
              <w:t>6</w:t>
            </w:r>
          </w:p>
        </w:tc>
        <w:tc>
          <w:tcPr>
            <w:tcW w:w="0" w:type="auto"/>
          </w:tcPr>
          <w:p w14:paraId="250CFC49" w14:textId="18F88558"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6</w:t>
            </w:r>
          </w:p>
        </w:tc>
        <w:tc>
          <w:tcPr>
            <w:tcW w:w="0" w:type="auto"/>
          </w:tcPr>
          <w:p w14:paraId="7E3750BC" w14:textId="73B5DCD6"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0+3</w:t>
            </w:r>
          </w:p>
        </w:tc>
      </w:tr>
      <w:tr w:rsidR="00906CDC" w14:paraId="35E12E66"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0C4162" w14:textId="491DF86B" w:rsidR="00906CDC" w:rsidRDefault="00906CDC" w:rsidP="007C6FA3">
            <w:pPr>
              <w:jc w:val="both"/>
              <w:rPr>
                <w:lang w:val="en-GB" w:eastAsia="ja-JP"/>
              </w:rPr>
            </w:pPr>
            <w:r>
              <w:rPr>
                <w:lang w:val="en-GB" w:eastAsia="ja-JP"/>
              </w:rPr>
              <w:t>7</w:t>
            </w:r>
          </w:p>
        </w:tc>
        <w:tc>
          <w:tcPr>
            <w:tcW w:w="0" w:type="auto"/>
          </w:tcPr>
          <w:p w14:paraId="0F352C10" w14:textId="112047C7"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7</w:t>
            </w:r>
          </w:p>
        </w:tc>
        <w:tc>
          <w:tcPr>
            <w:tcW w:w="0" w:type="auto"/>
          </w:tcPr>
          <w:p w14:paraId="05E82507" w14:textId="22E60584"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1+2</w:t>
            </w:r>
          </w:p>
        </w:tc>
      </w:tr>
      <w:tr w:rsidR="00906CDC" w14:paraId="3BACBCC9"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B66E7D3" w14:textId="1C8B7EBD" w:rsidR="00906CDC" w:rsidRDefault="00651FFE" w:rsidP="007C6FA3">
            <w:pPr>
              <w:jc w:val="both"/>
              <w:rPr>
                <w:lang w:val="en-GB" w:eastAsia="ja-JP"/>
              </w:rPr>
            </w:pPr>
            <w:r>
              <w:rPr>
                <w:lang w:val="en-GB" w:eastAsia="ja-JP"/>
              </w:rPr>
              <w:t>8</w:t>
            </w:r>
          </w:p>
        </w:tc>
        <w:tc>
          <w:tcPr>
            <w:tcW w:w="0" w:type="auto"/>
          </w:tcPr>
          <w:p w14:paraId="35D88450" w14:textId="1E6E69B9"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 8</w:t>
            </w:r>
          </w:p>
        </w:tc>
        <w:tc>
          <w:tcPr>
            <w:tcW w:w="0" w:type="auto"/>
          </w:tcPr>
          <w:p w14:paraId="4E58B1E0" w14:textId="6D6E5186"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WUS groups 1+3</w:t>
            </w:r>
          </w:p>
        </w:tc>
      </w:tr>
      <w:tr w:rsidR="00906CDC" w14:paraId="69BE762A" w14:textId="77777777" w:rsidTr="002649D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2DE5ED" w14:textId="436AF367" w:rsidR="00906CDC" w:rsidRDefault="00651FFE" w:rsidP="007C6FA3">
            <w:pPr>
              <w:jc w:val="both"/>
              <w:rPr>
                <w:lang w:val="en-GB" w:eastAsia="ja-JP"/>
              </w:rPr>
            </w:pPr>
            <w:r>
              <w:rPr>
                <w:lang w:val="en-GB" w:eastAsia="ja-JP"/>
              </w:rPr>
              <w:t>9</w:t>
            </w:r>
          </w:p>
        </w:tc>
        <w:tc>
          <w:tcPr>
            <w:tcW w:w="0" w:type="auto"/>
          </w:tcPr>
          <w:p w14:paraId="3CDA88DE" w14:textId="0CDA9C2D"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 9</w:t>
            </w:r>
          </w:p>
        </w:tc>
        <w:tc>
          <w:tcPr>
            <w:tcW w:w="0" w:type="auto"/>
          </w:tcPr>
          <w:p w14:paraId="26C18956" w14:textId="3C3A60D7" w:rsidR="00906CDC" w:rsidRDefault="00906CDC" w:rsidP="007C6FA3">
            <w:pPr>
              <w:jc w:val="both"/>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WUS groups 2+3</w:t>
            </w:r>
          </w:p>
        </w:tc>
      </w:tr>
      <w:tr w:rsidR="00906CDC" w14:paraId="74E5BDD3" w14:textId="77777777" w:rsidTr="002649D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4FFD36C" w14:textId="3CFC6C7A" w:rsidR="00906CDC" w:rsidRDefault="00651FFE" w:rsidP="007C6FA3">
            <w:pPr>
              <w:jc w:val="both"/>
              <w:rPr>
                <w:lang w:val="en-GB" w:eastAsia="ja-JP"/>
              </w:rPr>
            </w:pPr>
            <w:r>
              <w:rPr>
                <w:lang w:val="en-GB" w:eastAsia="ja-JP"/>
              </w:rPr>
              <w:t>10</w:t>
            </w:r>
          </w:p>
        </w:tc>
        <w:tc>
          <w:tcPr>
            <w:tcW w:w="0" w:type="auto"/>
          </w:tcPr>
          <w:p w14:paraId="755EB637" w14:textId="76B2AB3D"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Common WUS</w:t>
            </w:r>
          </w:p>
        </w:tc>
        <w:tc>
          <w:tcPr>
            <w:tcW w:w="0" w:type="auto"/>
          </w:tcPr>
          <w:p w14:paraId="4D814FF8" w14:textId="50D42A90" w:rsidR="00906CDC" w:rsidRDefault="00906CDC" w:rsidP="007C6FA3">
            <w:pPr>
              <w:jc w:val="both"/>
              <w:cnfStyle w:val="000000100000" w:firstRow="0" w:lastRow="0" w:firstColumn="0" w:lastColumn="0" w:oddVBand="0" w:evenVBand="0" w:oddHBand="1" w:evenHBand="0" w:firstRowFirstColumn="0" w:firstRowLastColumn="0" w:lastRowFirstColumn="0" w:lastRowLastColumn="0"/>
              <w:rPr>
                <w:lang w:val="en-GB" w:eastAsia="ja-JP"/>
              </w:rPr>
            </w:pPr>
            <w:r>
              <w:rPr>
                <w:lang w:val="en-GB" w:eastAsia="ja-JP"/>
              </w:rPr>
              <w:t>Common WUS</w:t>
            </w:r>
          </w:p>
        </w:tc>
      </w:tr>
    </w:tbl>
    <w:p w14:paraId="5147D010" w14:textId="77777777" w:rsidR="003C5B1D" w:rsidRDefault="003C5B1D" w:rsidP="007C6FA3">
      <w:pPr>
        <w:jc w:val="both"/>
        <w:rPr>
          <w:lang w:val="en-GB" w:eastAsia="ja-JP"/>
        </w:rPr>
      </w:pPr>
    </w:p>
    <w:p w14:paraId="1405D7DF" w14:textId="652A6D7E" w:rsidR="00C611F2" w:rsidRDefault="00906CDC" w:rsidP="007C6FA3">
      <w:pPr>
        <w:jc w:val="both"/>
        <w:rPr>
          <w:lang w:val="en-GB" w:eastAsia="ja-JP"/>
        </w:rPr>
      </w:pPr>
      <w:r>
        <w:rPr>
          <w:lang w:val="en-GB" w:eastAsia="ja-JP"/>
        </w:rPr>
        <w:fldChar w:fldCharType="begin"/>
      </w:r>
      <w:r>
        <w:rPr>
          <w:lang w:val="en-GB" w:eastAsia="ja-JP"/>
        </w:rPr>
        <w:instrText xml:space="preserve"> REF _Ref7030885 \h  \* MERGEFORMAT </w:instrText>
      </w:r>
      <w:r>
        <w:rPr>
          <w:lang w:val="en-GB" w:eastAsia="ja-JP"/>
        </w:rPr>
      </w:r>
      <w:r>
        <w:rPr>
          <w:lang w:val="en-GB" w:eastAsia="ja-JP"/>
        </w:rPr>
        <w:fldChar w:fldCharType="separate"/>
      </w:r>
      <w:r w:rsidR="00D74D95" w:rsidRPr="00312759">
        <w:t xml:space="preserve">Figure </w:t>
      </w:r>
      <w:r w:rsidR="00D74D95">
        <w:rPr>
          <w:noProof/>
        </w:rPr>
        <w:t>4</w:t>
      </w:r>
      <w:r>
        <w:rPr>
          <w:lang w:val="en-GB" w:eastAsia="ja-JP"/>
        </w:rPr>
        <w:fldChar w:fldCharType="end"/>
      </w:r>
      <w:r w:rsidR="0059340B">
        <w:rPr>
          <w:lang w:val="en-GB" w:eastAsia="ja-JP"/>
        </w:rPr>
        <w:t xml:space="preserve"> </w:t>
      </w:r>
      <w:r w:rsidR="00C611F2">
        <w:rPr>
          <w:lang w:val="en-GB" w:eastAsia="ja-JP"/>
        </w:rPr>
        <w:t xml:space="preserve">presents the false wake-up performance for the above two cases. It is clear in the figure that for most paging rates, dual level grouping </w:t>
      </w:r>
      <w:r w:rsidR="004B3437">
        <w:rPr>
          <w:lang w:val="en-GB" w:eastAsia="ja-JP"/>
        </w:rPr>
        <w:t xml:space="preserve">with more groups </w:t>
      </w:r>
      <w:r w:rsidR="00C611F2">
        <w:rPr>
          <w:lang w:val="en-GB" w:eastAsia="ja-JP"/>
        </w:rPr>
        <w:t xml:space="preserve">is beneficial to </w:t>
      </w:r>
      <w:r w:rsidR="004B3437">
        <w:rPr>
          <w:lang w:val="en-GB" w:eastAsia="ja-JP"/>
        </w:rPr>
        <w:t xml:space="preserve">multilevel grouping with </w:t>
      </w:r>
      <w:r w:rsidR="00C611F2">
        <w:rPr>
          <w:lang w:val="en-GB" w:eastAsia="ja-JP"/>
        </w:rPr>
        <w:t>fewer groups</w:t>
      </w:r>
      <w:r w:rsidR="004B3437">
        <w:rPr>
          <w:lang w:val="en-GB" w:eastAsia="ja-JP"/>
        </w:rPr>
        <w:t xml:space="preserve"> and combinations</w:t>
      </w:r>
      <w:r w:rsidR="00C611F2">
        <w:rPr>
          <w:lang w:val="en-GB" w:eastAsia="ja-JP"/>
        </w:rPr>
        <w:t xml:space="preserve"> </w:t>
      </w:r>
      <w:r w:rsidR="004B3437">
        <w:rPr>
          <w:lang w:val="en-GB" w:eastAsia="ja-JP"/>
        </w:rPr>
        <w:t>of groups</w:t>
      </w:r>
      <w:r w:rsidR="00C611F2">
        <w:rPr>
          <w:lang w:val="en-GB" w:eastAsia="ja-JP"/>
        </w:rPr>
        <w:t>.</w:t>
      </w:r>
    </w:p>
    <w:p w14:paraId="03BED17A" w14:textId="10D4246A" w:rsidR="00906CDC" w:rsidRDefault="009D55BA" w:rsidP="007C6FA3">
      <w:pPr>
        <w:keepNext/>
        <w:jc w:val="center"/>
      </w:pPr>
      <w:r w:rsidRPr="009D55BA">
        <w:rPr>
          <w:noProof/>
          <w:lang w:val="en-GB" w:eastAsia="ja-JP"/>
        </w:rPr>
        <w:drawing>
          <wp:inline distT="0" distB="0" distL="0" distR="0" wp14:anchorId="4BB86B8C" wp14:editId="3585B8F8">
            <wp:extent cx="3531600" cy="264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1600" cy="2649600"/>
                    </a:xfrm>
                    <a:prstGeom prst="rect">
                      <a:avLst/>
                    </a:prstGeom>
                    <a:noFill/>
                    <a:ln>
                      <a:noFill/>
                    </a:ln>
                  </pic:spPr>
                </pic:pic>
              </a:graphicData>
            </a:graphic>
          </wp:inline>
        </w:drawing>
      </w:r>
    </w:p>
    <w:p w14:paraId="5F56CCCC" w14:textId="6DA56739" w:rsidR="00C611F2" w:rsidRDefault="00906CDC" w:rsidP="007C6FA3">
      <w:pPr>
        <w:pStyle w:val="Caption"/>
        <w:jc w:val="both"/>
        <w:rPr>
          <w:lang w:val="en-GB" w:eastAsia="ja-JP"/>
        </w:rPr>
      </w:pPr>
      <w:bookmarkStart w:id="52" w:name="_Ref7030885"/>
      <w:r w:rsidRPr="00312759">
        <w:t xml:space="preserve">Figure </w:t>
      </w:r>
      <w:r>
        <w:fldChar w:fldCharType="begin"/>
      </w:r>
      <w:r w:rsidRPr="00312759">
        <w:instrText xml:space="preserve"> SEQ Figure \* ARABIC </w:instrText>
      </w:r>
      <w:r>
        <w:fldChar w:fldCharType="separate"/>
      </w:r>
      <w:r w:rsidR="00D74D95">
        <w:rPr>
          <w:noProof/>
        </w:rPr>
        <w:t>4</w:t>
      </w:r>
      <w:r>
        <w:fldChar w:fldCharType="end"/>
      </w:r>
      <w:bookmarkEnd w:id="52"/>
      <w:r w:rsidRPr="00312759">
        <w:t xml:space="preserve">: </w:t>
      </w:r>
      <w:bookmarkStart w:id="53" w:name="_Ref7030877"/>
      <w:r w:rsidRPr="00312759">
        <w:t>False wake-up rates as a function of paging probabilities for both dual level grouping with 1</w:t>
      </w:r>
      <w:r w:rsidR="00651FFE" w:rsidRPr="00312759">
        <w:t>0</w:t>
      </w:r>
      <w:r w:rsidRPr="00312759">
        <w:t>+1 groups (red line), and multilevel grouping with 4+6+1 groups (blue line) for the case of 4</w:t>
      </w:r>
      <w:r w:rsidR="00E64D42">
        <w:t>0</w:t>
      </w:r>
      <w:r w:rsidRPr="00312759">
        <w:t xml:space="preserve"> UEs per PO.</w:t>
      </w:r>
      <w:bookmarkEnd w:id="53"/>
    </w:p>
    <w:p w14:paraId="6D595132" w14:textId="098370A8" w:rsidR="0034409D" w:rsidRDefault="00906CDC" w:rsidP="007C6FA3">
      <w:pPr>
        <w:jc w:val="both"/>
        <w:rPr>
          <w:lang w:val="en-GB" w:eastAsia="ja-JP"/>
        </w:rPr>
      </w:pPr>
      <w:r>
        <w:rPr>
          <w:lang w:val="en-GB" w:eastAsia="ja-JP"/>
        </w:rPr>
        <w:t>Taking further into account both the increased detection complexity required to implement multilayer grouping and the increased false paging rate arising from the need to detect more sequences, multilevel grouping is not justifiable.</w:t>
      </w:r>
    </w:p>
    <w:p w14:paraId="767180B0" w14:textId="1B4B6500" w:rsidR="0034409D" w:rsidRDefault="0034409D" w:rsidP="007C6FA3">
      <w:pPr>
        <w:pStyle w:val="Observation"/>
        <w:jc w:val="both"/>
        <w:rPr>
          <w:lang w:val="en-GB"/>
        </w:rPr>
      </w:pPr>
      <w:bookmarkStart w:id="54" w:name="_Toc7793446"/>
      <w:r>
        <w:rPr>
          <w:lang w:val="en-GB"/>
        </w:rPr>
        <w:t xml:space="preserve">Multilevel grouping has a higher false wake-up rate compared to dual level grouping </w:t>
      </w:r>
      <w:r w:rsidR="007C6FA3">
        <w:rPr>
          <w:lang w:val="en-GB"/>
        </w:rPr>
        <w:t>utilizing</w:t>
      </w:r>
      <w:r>
        <w:rPr>
          <w:lang w:val="en-GB"/>
        </w:rPr>
        <w:t xml:space="preserve"> </w:t>
      </w:r>
      <w:r w:rsidR="00906CDC">
        <w:rPr>
          <w:lang w:val="en-GB"/>
        </w:rPr>
        <w:t xml:space="preserve">the same </w:t>
      </w:r>
      <w:r w:rsidR="00DB29DB">
        <w:rPr>
          <w:lang w:val="en-GB"/>
        </w:rPr>
        <w:t xml:space="preserve">total number of </w:t>
      </w:r>
      <w:r w:rsidR="007C6FA3">
        <w:rPr>
          <w:lang w:val="en-GB"/>
        </w:rPr>
        <w:t>WUS sequences</w:t>
      </w:r>
      <w:r>
        <w:rPr>
          <w:lang w:val="en-GB"/>
        </w:rPr>
        <w:t>.</w:t>
      </w:r>
      <w:bookmarkEnd w:id="54"/>
    </w:p>
    <w:p w14:paraId="79627997" w14:textId="4792001C" w:rsidR="00F4770B" w:rsidRPr="00C22391" w:rsidRDefault="0034409D" w:rsidP="007C6FA3">
      <w:pPr>
        <w:pStyle w:val="Proposal"/>
        <w:jc w:val="both"/>
        <w:rPr>
          <w:lang w:val="en-GB" w:eastAsia="ja-JP"/>
        </w:rPr>
      </w:pPr>
      <w:bookmarkStart w:id="55" w:name="_Toc7793454"/>
      <w:r>
        <w:rPr>
          <w:lang w:val="en-GB" w:eastAsia="ja-JP"/>
        </w:rPr>
        <w:t>Multilevel</w:t>
      </w:r>
      <w:r w:rsidR="005C660C">
        <w:rPr>
          <w:lang w:val="en-GB" w:eastAsia="ja-JP"/>
        </w:rPr>
        <w:t xml:space="preserve"> grouping is not supported.</w:t>
      </w:r>
      <w:bookmarkEnd w:id="55"/>
    </w:p>
    <w:p w14:paraId="64E1CBE0" w14:textId="77777777" w:rsidR="00C01F33" w:rsidRPr="00965597" w:rsidRDefault="00C01F33" w:rsidP="007C6FA3">
      <w:pPr>
        <w:pStyle w:val="Heading1"/>
        <w:jc w:val="both"/>
        <w:rPr>
          <w:lang w:val="en-US"/>
        </w:rPr>
      </w:pPr>
      <w:r w:rsidRPr="00965597">
        <w:rPr>
          <w:lang w:val="en-US"/>
        </w:rPr>
        <w:t>Conclusion</w:t>
      </w:r>
    </w:p>
    <w:p w14:paraId="455741AB" w14:textId="77777777" w:rsidR="008E065E" w:rsidRPr="00312759" w:rsidRDefault="008E065E" w:rsidP="007C6FA3">
      <w:pPr>
        <w:pStyle w:val="BodyText"/>
        <w:jc w:val="both"/>
        <w:rPr>
          <w:b/>
          <w:bCs/>
        </w:rPr>
      </w:pPr>
      <w:r w:rsidRPr="00312759">
        <w:t xml:space="preserve">In </w:t>
      </w:r>
      <w:r w:rsidR="007729A2" w:rsidRPr="00312759">
        <w:t xml:space="preserve">the previous </w:t>
      </w:r>
      <w:r w:rsidRPr="00312759">
        <w:t>section</w:t>
      </w:r>
      <w:r w:rsidR="007729A2" w:rsidRPr="00312759">
        <w:t>s</w:t>
      </w:r>
      <w:r w:rsidRPr="00312759">
        <w:t xml:space="preserve"> we made the following observations:</w:t>
      </w:r>
      <w:r w:rsidR="00C93814" w:rsidRPr="00312759">
        <w:rPr>
          <w:b/>
          <w:bCs/>
        </w:rPr>
        <w:t xml:space="preserve"> </w:t>
      </w:r>
    </w:p>
    <w:p w14:paraId="71C14E4F" w14:textId="0843763D" w:rsidR="00D74D95" w:rsidRDefault="006F6582">
      <w:pPr>
        <w:pStyle w:val="TableofFigures"/>
        <w:tabs>
          <w:tab w:val="right" w:leader="dot" w:pos="9629"/>
        </w:tabs>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7793436" w:history="1">
        <w:r w:rsidR="00D74D95" w:rsidRPr="00797D73">
          <w:rPr>
            <w:rStyle w:val="Hyperlink"/>
            <w:noProof/>
          </w:rPr>
          <w:t>Observation 1</w:t>
        </w:r>
        <w:r w:rsidR="00D74D95">
          <w:rPr>
            <w:rFonts w:eastAsiaTheme="minorEastAsia"/>
            <w:b w:val="0"/>
            <w:noProof/>
            <w:lang w:val="sv-SE" w:eastAsia="sv-SE"/>
          </w:rPr>
          <w:tab/>
        </w:r>
        <w:r w:rsidR="00D74D95" w:rsidRPr="00797D73">
          <w:rPr>
            <w:rStyle w:val="Hyperlink"/>
            <w:noProof/>
          </w:rPr>
          <w:t>A cell is configured to provide a certain coverage level, regardless of WUS release. Hence, WUS coverage requirements are the same for legacy WUS and group WUS.</w:t>
        </w:r>
      </w:hyperlink>
    </w:p>
    <w:p w14:paraId="1FE62868" w14:textId="027EDDA3" w:rsidR="00D74D95" w:rsidRDefault="0050623F">
      <w:pPr>
        <w:pStyle w:val="TableofFigures"/>
        <w:tabs>
          <w:tab w:val="right" w:leader="dot" w:pos="9629"/>
        </w:tabs>
        <w:rPr>
          <w:rFonts w:eastAsiaTheme="minorEastAsia"/>
          <w:b w:val="0"/>
          <w:noProof/>
          <w:lang w:val="sv-SE" w:eastAsia="sv-SE"/>
        </w:rPr>
      </w:pPr>
      <w:hyperlink w:anchor="_Toc7793437" w:history="1">
        <w:r w:rsidR="00D74D95" w:rsidRPr="00797D73">
          <w:rPr>
            <w:rStyle w:val="Hyperlink"/>
            <w:noProof/>
          </w:rPr>
          <w:t>Observation 2</w:t>
        </w:r>
        <w:r w:rsidR="00D74D95">
          <w:rPr>
            <w:rFonts w:eastAsiaTheme="minorEastAsia"/>
            <w:b w:val="0"/>
            <w:noProof/>
            <w:lang w:val="sv-SE" w:eastAsia="sv-SE"/>
          </w:rPr>
          <w:tab/>
        </w:r>
        <w:r w:rsidR="00D74D95" w:rsidRPr="00797D73">
          <w:rPr>
            <w:rStyle w:val="Hyperlink"/>
            <w:noProof/>
          </w:rPr>
          <w:t>Legacy WUS is included in group WUS design by, e.g., common WUS configuration. Hence, power levels or duration cannot differ between legacy WUS and group WUS.</w:t>
        </w:r>
      </w:hyperlink>
    </w:p>
    <w:p w14:paraId="5BA8F36C" w14:textId="7A681126" w:rsidR="00D74D95" w:rsidRDefault="0050623F">
      <w:pPr>
        <w:pStyle w:val="TableofFigures"/>
        <w:tabs>
          <w:tab w:val="right" w:leader="dot" w:pos="9629"/>
        </w:tabs>
        <w:rPr>
          <w:rFonts w:eastAsiaTheme="minorEastAsia"/>
          <w:b w:val="0"/>
          <w:noProof/>
          <w:lang w:val="sv-SE" w:eastAsia="sv-SE"/>
        </w:rPr>
      </w:pPr>
      <w:hyperlink w:anchor="_Toc7793438" w:history="1">
        <w:r w:rsidR="00D74D95" w:rsidRPr="00797D73">
          <w:rPr>
            <w:rStyle w:val="Hyperlink"/>
            <w:noProof/>
          </w:rPr>
          <w:t>Observation 3</w:t>
        </w:r>
        <w:r w:rsidR="00D74D95">
          <w:rPr>
            <w:rFonts w:eastAsiaTheme="minorEastAsia"/>
            <w:b w:val="0"/>
            <w:noProof/>
            <w:lang w:val="sv-SE" w:eastAsia="sv-SE"/>
          </w:rPr>
          <w:tab/>
        </w:r>
        <w:r w:rsidR="00D74D95" w:rsidRPr="00797D73">
          <w:rPr>
            <w:rStyle w:val="Hyperlink"/>
            <w:noProof/>
          </w:rPr>
          <w:t>RAN2 is responsible for grouping basis, which may also affect the configuration of the number of groups.</w:t>
        </w:r>
      </w:hyperlink>
    </w:p>
    <w:p w14:paraId="7B8F67AC" w14:textId="52C32CB9" w:rsidR="00D74D95" w:rsidRDefault="0050623F">
      <w:pPr>
        <w:pStyle w:val="TableofFigures"/>
        <w:tabs>
          <w:tab w:val="right" w:leader="dot" w:pos="9629"/>
        </w:tabs>
        <w:rPr>
          <w:rFonts w:eastAsiaTheme="minorEastAsia"/>
          <w:b w:val="0"/>
          <w:noProof/>
          <w:lang w:val="sv-SE" w:eastAsia="sv-SE"/>
        </w:rPr>
      </w:pPr>
      <w:hyperlink w:anchor="_Toc7793439" w:history="1">
        <w:r w:rsidR="00D74D95" w:rsidRPr="00797D73">
          <w:rPr>
            <w:rStyle w:val="Hyperlink"/>
            <w:noProof/>
          </w:rPr>
          <w:t>Observation 4</w:t>
        </w:r>
        <w:r w:rsidR="00D74D95">
          <w:rPr>
            <w:rFonts w:eastAsiaTheme="minorEastAsia"/>
            <w:b w:val="0"/>
            <w:noProof/>
            <w:lang w:val="sv-SE" w:eastAsia="sv-SE"/>
          </w:rPr>
          <w:tab/>
        </w:r>
        <w:r w:rsidR="00D74D95" w:rsidRPr="00797D73">
          <w:rPr>
            <w:rStyle w:val="Hyperlink"/>
            <w:noProof/>
          </w:rPr>
          <w:t>Incrementally phase shifted DELTA132</w:t>
        </w:r>
        <w:r w:rsidR="00D74D95" w:rsidRPr="00797D73">
          <w:rPr>
            <w:rStyle w:val="Hyperlink"/>
            <w:noProof/>
            <w:vertAlign w:val="subscript"/>
          </w:rPr>
          <w:t>13</w:t>
        </w:r>
        <w:r w:rsidR="00D74D95" w:rsidRPr="00797D73">
          <w:rPr>
            <w:rStyle w:val="Hyperlink"/>
            <w:noProof/>
          </w:rPr>
          <w:t xml:space="preserve"> performs slightly better than time-frequency short orthogonal cover codes, with average cross-sequence false alarm rates very close to white noise.</w:t>
        </w:r>
      </w:hyperlink>
    </w:p>
    <w:p w14:paraId="478931D6" w14:textId="653232B6" w:rsidR="00D74D95" w:rsidRDefault="0050623F">
      <w:pPr>
        <w:pStyle w:val="TableofFigures"/>
        <w:tabs>
          <w:tab w:val="right" w:leader="dot" w:pos="9629"/>
        </w:tabs>
        <w:rPr>
          <w:rFonts w:eastAsiaTheme="minorEastAsia"/>
          <w:b w:val="0"/>
          <w:noProof/>
          <w:lang w:val="sv-SE" w:eastAsia="sv-SE"/>
        </w:rPr>
      </w:pPr>
      <w:hyperlink w:anchor="_Toc7793440" w:history="1">
        <w:r w:rsidR="00D74D95" w:rsidRPr="00797D73">
          <w:rPr>
            <w:rStyle w:val="Hyperlink"/>
            <w:noProof/>
          </w:rPr>
          <w:t>Observation 5</w:t>
        </w:r>
        <w:r w:rsidR="00D74D95">
          <w:rPr>
            <w:rFonts w:eastAsiaTheme="minorEastAsia"/>
            <w:b w:val="0"/>
            <w:noProof/>
            <w:lang w:val="sv-SE" w:eastAsia="sv-SE"/>
          </w:rPr>
          <w:tab/>
        </w:r>
        <w:r w:rsidR="00D74D95" w:rsidRPr="00797D73">
          <w:rPr>
            <w:rStyle w:val="Hyperlink"/>
            <w:noProof/>
          </w:rPr>
          <w:t>Time-frequency short orthogonal cover codes allows one group more than incrementally phase shifted DELTA132</w:t>
        </w:r>
        <w:r w:rsidR="00D74D95" w:rsidRPr="00797D73">
          <w:rPr>
            <w:rStyle w:val="Hyperlink"/>
            <w:noProof/>
            <w:vertAlign w:val="subscript"/>
          </w:rPr>
          <w:t>13</w:t>
        </w:r>
      </w:hyperlink>
    </w:p>
    <w:p w14:paraId="7549BE6C" w14:textId="40E85433" w:rsidR="00D74D95" w:rsidRDefault="0050623F">
      <w:pPr>
        <w:pStyle w:val="TableofFigures"/>
        <w:tabs>
          <w:tab w:val="right" w:leader="dot" w:pos="9629"/>
        </w:tabs>
        <w:rPr>
          <w:rFonts w:eastAsiaTheme="minorEastAsia"/>
          <w:b w:val="0"/>
          <w:noProof/>
          <w:lang w:val="sv-SE" w:eastAsia="sv-SE"/>
        </w:rPr>
      </w:pPr>
      <w:hyperlink w:anchor="_Toc7793441" w:history="1">
        <w:r w:rsidR="00D74D95" w:rsidRPr="00797D73">
          <w:rPr>
            <w:rStyle w:val="Hyperlink"/>
            <w:noProof/>
          </w:rPr>
          <w:t>Observation 6</w:t>
        </w:r>
        <w:r w:rsidR="00D74D95">
          <w:rPr>
            <w:rFonts w:eastAsiaTheme="minorEastAsia"/>
            <w:b w:val="0"/>
            <w:noProof/>
            <w:lang w:val="sv-SE" w:eastAsia="sv-SE"/>
          </w:rPr>
          <w:tab/>
        </w:r>
        <w:r w:rsidR="00D74D95" w:rsidRPr="00797D73">
          <w:rPr>
            <w:rStyle w:val="Hyperlink"/>
            <w:noProof/>
          </w:rPr>
          <w:t>Gold cover codes have inferior performance compared to incrementally phase shifted DELTA132</w:t>
        </w:r>
        <w:r w:rsidR="00D74D95" w:rsidRPr="00797D73">
          <w:rPr>
            <w:rStyle w:val="Hyperlink"/>
            <w:noProof/>
            <w:vertAlign w:val="subscript"/>
          </w:rPr>
          <w:t>13</w:t>
        </w:r>
        <w:r w:rsidR="00D74D95" w:rsidRPr="00797D73">
          <w:rPr>
            <w:rStyle w:val="Hyperlink"/>
            <w:noProof/>
          </w:rPr>
          <w:t xml:space="preserve"> and time-frequency short orthogonal cover codes.</w:t>
        </w:r>
      </w:hyperlink>
    </w:p>
    <w:p w14:paraId="291B33B7" w14:textId="23AECD55" w:rsidR="00D74D95" w:rsidRDefault="0050623F">
      <w:pPr>
        <w:pStyle w:val="TableofFigures"/>
        <w:tabs>
          <w:tab w:val="right" w:leader="dot" w:pos="9629"/>
        </w:tabs>
        <w:rPr>
          <w:rFonts w:eastAsiaTheme="minorEastAsia"/>
          <w:b w:val="0"/>
          <w:noProof/>
          <w:lang w:val="sv-SE" w:eastAsia="sv-SE"/>
        </w:rPr>
      </w:pPr>
      <w:hyperlink w:anchor="_Toc7793442" w:history="1">
        <w:r w:rsidR="00D74D95" w:rsidRPr="00797D73">
          <w:rPr>
            <w:rStyle w:val="Hyperlink"/>
            <w:noProof/>
          </w:rPr>
          <w:t>Observation 7</w:t>
        </w:r>
        <w:r w:rsidR="00D74D95">
          <w:rPr>
            <w:rFonts w:eastAsiaTheme="minorEastAsia"/>
            <w:b w:val="0"/>
            <w:noProof/>
            <w:lang w:val="sv-SE" w:eastAsia="sv-SE"/>
          </w:rPr>
          <w:tab/>
        </w:r>
        <w:r w:rsidR="00D74D95" w:rsidRPr="00797D73">
          <w:rPr>
            <w:rStyle w:val="Hyperlink"/>
            <w:noProof/>
          </w:rPr>
          <w:t>Shifted scrambling codes have inferior performance compared to Gold cover codes.</w:t>
        </w:r>
      </w:hyperlink>
    </w:p>
    <w:p w14:paraId="139BBE56" w14:textId="41B7D564" w:rsidR="00D74D95" w:rsidRDefault="0050623F">
      <w:pPr>
        <w:pStyle w:val="TableofFigures"/>
        <w:tabs>
          <w:tab w:val="right" w:leader="dot" w:pos="9629"/>
        </w:tabs>
        <w:rPr>
          <w:rFonts w:eastAsiaTheme="minorEastAsia"/>
          <w:b w:val="0"/>
          <w:noProof/>
          <w:lang w:val="sv-SE" w:eastAsia="sv-SE"/>
        </w:rPr>
      </w:pPr>
      <w:hyperlink w:anchor="_Toc7793443" w:history="1">
        <w:r w:rsidR="00D74D95" w:rsidRPr="00797D73">
          <w:rPr>
            <w:rStyle w:val="Hyperlink"/>
            <w:noProof/>
          </w:rPr>
          <w:t>Observation 8</w:t>
        </w:r>
        <w:r w:rsidR="00D74D95">
          <w:rPr>
            <w:rFonts w:eastAsiaTheme="minorEastAsia"/>
            <w:b w:val="0"/>
            <w:noProof/>
            <w:lang w:val="sv-SE" w:eastAsia="sv-SE"/>
          </w:rPr>
          <w:tab/>
        </w:r>
        <w:r w:rsidR="00D74D95" w:rsidRPr="00797D73">
          <w:rPr>
            <w:rStyle w:val="Hyperlink"/>
            <w:noProof/>
          </w:rPr>
          <w:t>Weighting will complicate grouping-bases not only relying on UE_ID.</w:t>
        </w:r>
      </w:hyperlink>
    </w:p>
    <w:p w14:paraId="58E1AE53" w14:textId="5168EB5B" w:rsidR="00D74D95" w:rsidRDefault="0050623F">
      <w:pPr>
        <w:pStyle w:val="TableofFigures"/>
        <w:tabs>
          <w:tab w:val="right" w:leader="dot" w:pos="9629"/>
        </w:tabs>
        <w:rPr>
          <w:rFonts w:eastAsiaTheme="minorEastAsia"/>
          <w:b w:val="0"/>
          <w:noProof/>
          <w:lang w:val="sv-SE" w:eastAsia="sv-SE"/>
        </w:rPr>
      </w:pPr>
      <w:hyperlink w:anchor="_Toc7793444" w:history="1">
        <w:r w:rsidR="00D74D95" w:rsidRPr="00797D73">
          <w:rPr>
            <w:rStyle w:val="Hyperlink"/>
            <w:noProof/>
          </w:rPr>
          <w:t>Observation 9</w:t>
        </w:r>
        <w:r w:rsidR="00D74D95">
          <w:rPr>
            <w:rFonts w:eastAsiaTheme="minorEastAsia"/>
            <w:b w:val="0"/>
            <w:noProof/>
            <w:lang w:val="sv-SE" w:eastAsia="sv-SE"/>
          </w:rPr>
          <w:tab/>
        </w:r>
        <w:r w:rsidR="00D74D95" w:rsidRPr="00797D73">
          <w:rPr>
            <w:rStyle w:val="Hyperlink"/>
            <w:noProof/>
          </w:rPr>
          <w:t>Performance of group weighting depends on UE paging rates, implying it is impossible to select optimal weights.</w:t>
        </w:r>
      </w:hyperlink>
    </w:p>
    <w:p w14:paraId="64E9921F" w14:textId="172742F7" w:rsidR="00D74D95" w:rsidRDefault="0050623F">
      <w:pPr>
        <w:pStyle w:val="TableofFigures"/>
        <w:tabs>
          <w:tab w:val="right" w:leader="dot" w:pos="9629"/>
        </w:tabs>
        <w:rPr>
          <w:rFonts w:eastAsiaTheme="minorEastAsia"/>
          <w:b w:val="0"/>
          <w:noProof/>
          <w:lang w:val="sv-SE" w:eastAsia="sv-SE"/>
        </w:rPr>
      </w:pPr>
      <w:hyperlink w:anchor="_Toc7793445" w:history="1">
        <w:r w:rsidR="00D74D95" w:rsidRPr="00797D73">
          <w:rPr>
            <w:rStyle w:val="Hyperlink"/>
            <w:noProof/>
          </w:rPr>
          <w:t>Observation 10</w:t>
        </w:r>
        <w:r w:rsidR="00D74D95">
          <w:rPr>
            <w:rFonts w:eastAsiaTheme="minorEastAsia"/>
            <w:b w:val="0"/>
            <w:noProof/>
            <w:lang w:val="sv-SE" w:eastAsia="sv-SE"/>
          </w:rPr>
          <w:tab/>
        </w:r>
        <w:r w:rsidR="00D74D95" w:rsidRPr="00797D73">
          <w:rPr>
            <w:rStyle w:val="Hyperlink"/>
            <w:noProof/>
          </w:rPr>
          <w:t>Performance gains from group weighting is marginal at best and is worse than the case where the common WUS is not the legacy WUS.</w:t>
        </w:r>
      </w:hyperlink>
    </w:p>
    <w:p w14:paraId="6F97A5A5" w14:textId="444E3643" w:rsidR="00D74D95" w:rsidRDefault="0050623F">
      <w:pPr>
        <w:pStyle w:val="TableofFigures"/>
        <w:tabs>
          <w:tab w:val="right" w:leader="dot" w:pos="9629"/>
        </w:tabs>
        <w:rPr>
          <w:rFonts w:eastAsiaTheme="minorEastAsia"/>
          <w:b w:val="0"/>
          <w:noProof/>
          <w:lang w:val="sv-SE" w:eastAsia="sv-SE"/>
        </w:rPr>
      </w:pPr>
      <w:hyperlink w:anchor="_Toc7793446" w:history="1">
        <w:r w:rsidR="00D74D95" w:rsidRPr="00797D73">
          <w:rPr>
            <w:rStyle w:val="Hyperlink"/>
            <w:noProof/>
            <w:lang w:val="en-GB"/>
          </w:rPr>
          <w:t>Observation 11</w:t>
        </w:r>
        <w:r w:rsidR="00D74D95">
          <w:rPr>
            <w:rFonts w:eastAsiaTheme="minorEastAsia"/>
            <w:b w:val="0"/>
            <w:noProof/>
            <w:lang w:val="sv-SE" w:eastAsia="sv-SE"/>
          </w:rPr>
          <w:tab/>
        </w:r>
        <w:r w:rsidR="00D74D95" w:rsidRPr="00797D73">
          <w:rPr>
            <w:rStyle w:val="Hyperlink"/>
            <w:noProof/>
            <w:lang w:val="en-GB"/>
          </w:rPr>
          <w:t>Multilevel grouping has a higher false wake-up rate compared to dual level grouping utilizing the same total number of WUS sequences.</w:t>
        </w:r>
      </w:hyperlink>
    </w:p>
    <w:p w14:paraId="317F1624" w14:textId="7476199B" w:rsidR="006E1C82" w:rsidRPr="00965597" w:rsidRDefault="006F6582" w:rsidP="0007560F">
      <w:pPr>
        <w:pStyle w:val="BodyText"/>
        <w:jc w:val="both"/>
      </w:pPr>
      <w:r w:rsidRPr="00965597">
        <w:fldChar w:fldCharType="end"/>
      </w:r>
    </w:p>
    <w:p w14:paraId="73813918" w14:textId="77777777" w:rsidR="006E1C82" w:rsidRPr="00312759" w:rsidRDefault="008E065E" w:rsidP="0007560F">
      <w:pPr>
        <w:pStyle w:val="BodyText"/>
        <w:jc w:val="both"/>
      </w:pPr>
      <w:r w:rsidRPr="00312759">
        <w:t xml:space="preserve">Based on the discussion in </w:t>
      </w:r>
      <w:r w:rsidR="007729A2" w:rsidRPr="00312759">
        <w:t xml:space="preserve">the previous </w:t>
      </w:r>
      <w:r w:rsidRPr="00312759">
        <w:t>section</w:t>
      </w:r>
      <w:r w:rsidR="007729A2" w:rsidRPr="00312759">
        <w:t>s</w:t>
      </w:r>
      <w:r w:rsidRPr="00312759">
        <w:t xml:space="preserve"> we propose the following:</w:t>
      </w:r>
    </w:p>
    <w:p w14:paraId="68F27E54" w14:textId="18C7C8FF" w:rsidR="00D74D95" w:rsidRDefault="006E1C82">
      <w:pPr>
        <w:pStyle w:val="TableofFigures"/>
        <w:tabs>
          <w:tab w:val="right" w:leader="dot" w:pos="9629"/>
        </w:tabs>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7793447" w:history="1">
        <w:r w:rsidR="00D74D95" w:rsidRPr="00C71ED5">
          <w:rPr>
            <w:rStyle w:val="Hyperlink"/>
            <w:noProof/>
          </w:rPr>
          <w:t>Proposal 1</w:t>
        </w:r>
        <w:r w:rsidR="00D74D95">
          <w:rPr>
            <w:rFonts w:eastAsiaTheme="minorEastAsia"/>
            <w:b w:val="0"/>
            <w:noProof/>
            <w:lang w:val="sv-SE" w:eastAsia="sv-SE"/>
          </w:rPr>
          <w:tab/>
        </w:r>
        <w:r w:rsidR="00D74D95" w:rsidRPr="00C71ED5">
          <w:rPr>
            <w:rStyle w:val="Hyperlink"/>
            <w:noProof/>
          </w:rPr>
          <w:t>Signal the configured number of group WUS resources, and if only one resource is configured, also signal its time location.</w:t>
        </w:r>
      </w:hyperlink>
    </w:p>
    <w:p w14:paraId="39E55AEC" w14:textId="3B28A229" w:rsidR="00D74D95" w:rsidRDefault="0050623F">
      <w:pPr>
        <w:pStyle w:val="TableofFigures"/>
        <w:tabs>
          <w:tab w:val="right" w:leader="dot" w:pos="9629"/>
        </w:tabs>
        <w:rPr>
          <w:rFonts w:eastAsiaTheme="minorEastAsia"/>
          <w:b w:val="0"/>
          <w:noProof/>
          <w:lang w:val="sv-SE" w:eastAsia="sv-SE"/>
        </w:rPr>
      </w:pPr>
      <w:hyperlink w:anchor="_Toc7793448" w:history="1">
        <w:r w:rsidR="00D74D95" w:rsidRPr="00C71ED5">
          <w:rPr>
            <w:rStyle w:val="Hyperlink"/>
            <w:noProof/>
          </w:rPr>
          <w:t>Proposal 2</w:t>
        </w:r>
        <w:r w:rsidR="00D74D95">
          <w:rPr>
            <w:rFonts w:eastAsiaTheme="minorEastAsia"/>
            <w:b w:val="0"/>
            <w:noProof/>
            <w:lang w:val="sv-SE" w:eastAsia="sv-SE"/>
          </w:rPr>
          <w:tab/>
        </w:r>
        <w:r w:rsidR="00D74D95" w:rsidRPr="00C71ED5">
          <w:rPr>
            <w:rStyle w:val="Hyperlink"/>
            <w:noProof/>
          </w:rPr>
          <w:t>Group WUS resources are configured independently of legacy WUS, hence resource sharing with legacy WUS is configured implicitly.</w:t>
        </w:r>
      </w:hyperlink>
    </w:p>
    <w:p w14:paraId="2EDDD39F" w14:textId="0FE8FCA4" w:rsidR="00D74D95" w:rsidRDefault="0050623F">
      <w:pPr>
        <w:pStyle w:val="TableofFigures"/>
        <w:tabs>
          <w:tab w:val="right" w:leader="dot" w:pos="9629"/>
        </w:tabs>
        <w:rPr>
          <w:rFonts w:eastAsiaTheme="minorEastAsia"/>
          <w:b w:val="0"/>
          <w:noProof/>
          <w:lang w:val="sv-SE" w:eastAsia="sv-SE"/>
        </w:rPr>
      </w:pPr>
      <w:hyperlink w:anchor="_Toc7793449" w:history="1">
        <w:r w:rsidR="00D74D95" w:rsidRPr="00C71ED5">
          <w:rPr>
            <w:rStyle w:val="Hyperlink"/>
            <w:noProof/>
            <w:lang w:eastAsia="ja-JP"/>
          </w:rPr>
          <w:t>Proposal 3</w:t>
        </w:r>
        <w:r w:rsidR="00D74D95">
          <w:rPr>
            <w:rFonts w:eastAsiaTheme="minorEastAsia"/>
            <w:b w:val="0"/>
            <w:noProof/>
            <w:lang w:val="sv-SE" w:eastAsia="sv-SE"/>
          </w:rPr>
          <w:tab/>
        </w:r>
        <w:r w:rsidR="00D74D95" w:rsidRPr="00C71ED5">
          <w:rPr>
            <w:rStyle w:val="Hyperlink"/>
            <w:noProof/>
            <w:lang w:eastAsia="ja-JP"/>
          </w:rPr>
          <w:t>If legacy WUS is configured, group WUS use the power configuration of legacy WUS. If legacy WUS is not configured, group WUS power is configured with an optional configuration parameter using the same parameter values as legacy WUS.</w:t>
        </w:r>
      </w:hyperlink>
    </w:p>
    <w:p w14:paraId="0F0C43F8" w14:textId="04BBAAA6" w:rsidR="00D74D95" w:rsidRDefault="0050623F">
      <w:pPr>
        <w:pStyle w:val="TableofFigures"/>
        <w:tabs>
          <w:tab w:val="right" w:leader="dot" w:pos="9629"/>
        </w:tabs>
        <w:rPr>
          <w:rFonts w:eastAsiaTheme="minorEastAsia"/>
          <w:b w:val="0"/>
          <w:noProof/>
          <w:lang w:val="sv-SE" w:eastAsia="sv-SE"/>
        </w:rPr>
      </w:pPr>
      <w:hyperlink w:anchor="_Toc7793450" w:history="1">
        <w:r w:rsidR="00D74D95" w:rsidRPr="00C71ED5">
          <w:rPr>
            <w:rStyle w:val="Hyperlink"/>
            <w:noProof/>
            <w:lang w:eastAsia="ja-JP"/>
          </w:rPr>
          <w:t>Proposal 4</w:t>
        </w:r>
        <w:r w:rsidR="00D74D95">
          <w:rPr>
            <w:rFonts w:eastAsiaTheme="minorEastAsia"/>
            <w:b w:val="0"/>
            <w:noProof/>
            <w:lang w:val="sv-SE" w:eastAsia="sv-SE"/>
          </w:rPr>
          <w:tab/>
        </w:r>
        <w:r w:rsidR="00D74D95" w:rsidRPr="00C71ED5">
          <w:rPr>
            <w:rStyle w:val="Hyperlink"/>
            <w:noProof/>
            <w:lang w:eastAsia="ja-JP"/>
          </w:rPr>
          <w:t>Send LS to RAN2 asking RAN2 to determine the configuration of number of UE groups.</w:t>
        </w:r>
      </w:hyperlink>
    </w:p>
    <w:p w14:paraId="64984653" w14:textId="25F665E6" w:rsidR="00D74D95" w:rsidRDefault="0050623F">
      <w:pPr>
        <w:pStyle w:val="TableofFigures"/>
        <w:tabs>
          <w:tab w:val="right" w:leader="dot" w:pos="9629"/>
        </w:tabs>
        <w:rPr>
          <w:rFonts w:eastAsiaTheme="minorEastAsia"/>
          <w:b w:val="0"/>
          <w:noProof/>
          <w:lang w:val="sv-SE" w:eastAsia="sv-SE"/>
        </w:rPr>
      </w:pPr>
      <w:hyperlink w:anchor="_Toc7793451" w:history="1">
        <w:r w:rsidR="00D74D95" w:rsidRPr="00C71ED5">
          <w:rPr>
            <w:rStyle w:val="Hyperlink"/>
            <w:noProof/>
          </w:rPr>
          <w:t>Proposal 5</w:t>
        </w:r>
        <w:r w:rsidR="00D74D95">
          <w:rPr>
            <w:rFonts w:eastAsiaTheme="minorEastAsia"/>
            <w:b w:val="0"/>
            <w:noProof/>
            <w:lang w:val="sv-SE" w:eastAsia="sv-SE"/>
          </w:rPr>
          <w:tab/>
        </w:r>
        <w:r w:rsidR="00D74D95" w:rsidRPr="00C71ED5">
          <w:rPr>
            <w:rStyle w:val="Hyperlink"/>
            <w:noProof/>
          </w:rPr>
          <w:t xml:space="preserve">Incrementally phase shifted </w:t>
        </w:r>
        <w:r w:rsidR="00D74D95" w:rsidRPr="00C71ED5">
          <w:rPr>
            <w:rStyle w:val="Hyperlink"/>
            <w:noProof/>
            <w:lang w:eastAsia="ja-JP"/>
          </w:rPr>
          <w:t>DELTA132</w:t>
        </w:r>
        <w:r w:rsidR="00D74D95" w:rsidRPr="00C71ED5">
          <w:rPr>
            <w:rStyle w:val="Hyperlink"/>
            <w:noProof/>
            <w:vertAlign w:val="subscript"/>
            <w:lang w:eastAsia="ja-JP"/>
          </w:rPr>
          <w:t>13</w:t>
        </w:r>
        <w:r w:rsidR="00D74D95" w:rsidRPr="00C71ED5">
          <w:rPr>
            <w:rStyle w:val="Hyperlink"/>
            <w:noProof/>
            <w:lang w:eastAsia="ja-JP"/>
          </w:rPr>
          <w:t xml:space="preserve"> is adopted as group WUS sequence.</w:t>
        </w:r>
      </w:hyperlink>
    </w:p>
    <w:p w14:paraId="40CED810" w14:textId="10565107" w:rsidR="00D74D95" w:rsidRDefault="0050623F">
      <w:pPr>
        <w:pStyle w:val="TableofFigures"/>
        <w:tabs>
          <w:tab w:val="right" w:leader="dot" w:pos="9629"/>
        </w:tabs>
        <w:rPr>
          <w:rFonts w:eastAsiaTheme="minorEastAsia"/>
          <w:b w:val="0"/>
          <w:noProof/>
          <w:lang w:val="sv-SE" w:eastAsia="sv-SE"/>
        </w:rPr>
      </w:pPr>
      <w:hyperlink w:anchor="_Toc7793452" w:history="1">
        <w:r w:rsidR="00D74D95" w:rsidRPr="00C71ED5">
          <w:rPr>
            <w:rStyle w:val="Hyperlink"/>
            <w:noProof/>
            <w:lang w:val="en-GB" w:eastAsia="ja-JP"/>
          </w:rPr>
          <w:t>Proposal 6</w:t>
        </w:r>
        <w:r w:rsidR="00D74D95">
          <w:rPr>
            <w:rFonts w:eastAsiaTheme="minorEastAsia"/>
            <w:b w:val="0"/>
            <w:noProof/>
            <w:lang w:val="sv-SE" w:eastAsia="sv-SE"/>
          </w:rPr>
          <w:tab/>
        </w:r>
        <w:r w:rsidR="00D74D95" w:rsidRPr="00C71ED5">
          <w:rPr>
            <w:rStyle w:val="Hyperlink"/>
            <w:noProof/>
            <w:lang w:val="en-GB" w:eastAsia="ja-JP"/>
          </w:rPr>
          <w:t>Optional features should only be introduced if gains can be shown.</w:t>
        </w:r>
      </w:hyperlink>
    </w:p>
    <w:p w14:paraId="5A43A598" w14:textId="74DCF8F8" w:rsidR="00D74D95" w:rsidRDefault="0050623F">
      <w:pPr>
        <w:pStyle w:val="TableofFigures"/>
        <w:tabs>
          <w:tab w:val="right" w:leader="dot" w:pos="9629"/>
        </w:tabs>
        <w:rPr>
          <w:rFonts w:eastAsiaTheme="minorEastAsia"/>
          <w:b w:val="0"/>
          <w:noProof/>
          <w:lang w:val="sv-SE" w:eastAsia="sv-SE"/>
        </w:rPr>
      </w:pPr>
      <w:hyperlink w:anchor="_Toc7793453" w:history="1">
        <w:r w:rsidR="00D74D95" w:rsidRPr="00C71ED5">
          <w:rPr>
            <w:rStyle w:val="Hyperlink"/>
            <w:noProof/>
          </w:rPr>
          <w:t>Proposal 7</w:t>
        </w:r>
        <w:r w:rsidR="00D74D95">
          <w:rPr>
            <w:rFonts w:eastAsiaTheme="minorEastAsia"/>
            <w:b w:val="0"/>
            <w:noProof/>
            <w:lang w:val="sv-SE" w:eastAsia="sv-SE"/>
          </w:rPr>
          <w:tab/>
        </w:r>
        <w:r w:rsidR="00D74D95" w:rsidRPr="00C71ED5">
          <w:rPr>
            <w:rStyle w:val="Hyperlink"/>
            <w:noProof/>
          </w:rPr>
          <w:t>UE group weighting is not supported.</w:t>
        </w:r>
      </w:hyperlink>
    </w:p>
    <w:p w14:paraId="70349281" w14:textId="5B40EE10" w:rsidR="00D74D95" w:rsidRDefault="0050623F">
      <w:pPr>
        <w:pStyle w:val="TableofFigures"/>
        <w:tabs>
          <w:tab w:val="right" w:leader="dot" w:pos="9629"/>
        </w:tabs>
        <w:rPr>
          <w:rFonts w:eastAsiaTheme="minorEastAsia"/>
          <w:b w:val="0"/>
          <w:noProof/>
          <w:lang w:val="sv-SE" w:eastAsia="sv-SE"/>
        </w:rPr>
      </w:pPr>
      <w:hyperlink w:anchor="_Toc7793454" w:history="1">
        <w:r w:rsidR="00D74D95" w:rsidRPr="00C71ED5">
          <w:rPr>
            <w:rStyle w:val="Hyperlink"/>
            <w:noProof/>
            <w:lang w:val="en-GB" w:eastAsia="ja-JP"/>
          </w:rPr>
          <w:t>Proposal 8</w:t>
        </w:r>
        <w:r w:rsidR="00D74D95">
          <w:rPr>
            <w:rFonts w:eastAsiaTheme="minorEastAsia"/>
            <w:b w:val="0"/>
            <w:noProof/>
            <w:lang w:val="sv-SE" w:eastAsia="sv-SE"/>
          </w:rPr>
          <w:tab/>
        </w:r>
        <w:r w:rsidR="00D74D95" w:rsidRPr="00C71ED5">
          <w:rPr>
            <w:rStyle w:val="Hyperlink"/>
            <w:noProof/>
            <w:lang w:val="en-GB" w:eastAsia="ja-JP"/>
          </w:rPr>
          <w:t>Multilevel grouping is not supported.</w:t>
        </w:r>
      </w:hyperlink>
    </w:p>
    <w:p w14:paraId="608E7DF1" w14:textId="657231EF" w:rsidR="00C01F33" w:rsidRPr="00965597" w:rsidRDefault="006E1C82" w:rsidP="0007560F">
      <w:pPr>
        <w:pStyle w:val="BodyText"/>
        <w:jc w:val="both"/>
      </w:pPr>
      <w:r w:rsidRPr="00965597">
        <w:fldChar w:fldCharType="end"/>
      </w:r>
    </w:p>
    <w:p w14:paraId="558282EE" w14:textId="77777777" w:rsidR="00F507D1" w:rsidRPr="00965597" w:rsidRDefault="00F507D1" w:rsidP="007C6FA3">
      <w:pPr>
        <w:pStyle w:val="Heading1"/>
        <w:numPr>
          <w:ilvl w:val="0"/>
          <w:numId w:val="0"/>
        </w:numPr>
        <w:jc w:val="both"/>
        <w:rPr>
          <w:lang w:val="en-US"/>
        </w:rPr>
      </w:pPr>
      <w:bookmarkStart w:id="56" w:name="_In-sequence_SDU_delivery"/>
      <w:bookmarkEnd w:id="56"/>
      <w:r w:rsidRPr="00965597">
        <w:rPr>
          <w:lang w:val="en-US"/>
        </w:rPr>
        <w:t>References</w:t>
      </w:r>
    </w:p>
    <w:bookmarkStart w:id="57" w:name="_Ref7769629"/>
    <w:bookmarkStart w:id="58" w:name="_Ref174151459"/>
    <w:bookmarkStart w:id="59" w:name="_Ref189809556"/>
    <w:p w14:paraId="536C255B" w14:textId="3513CA68" w:rsidR="00223AA9" w:rsidRPr="00312759" w:rsidRDefault="00FE3A1F" w:rsidP="00223AA9">
      <w:pPr>
        <w:pStyle w:val="Reference"/>
        <w:jc w:val="both"/>
      </w:pPr>
      <w:r w:rsidRPr="00D460F6">
        <w:fldChar w:fldCharType="begin"/>
      </w:r>
      <w:r w:rsidRPr="00D460F6">
        <w:instrText>HYPERLINK "http://www.3gpp.org/ftp/tsg_ran/TSG_RAN/TSGR_83/Docs/RP-190757.zip"</w:instrText>
      </w:r>
      <w:r w:rsidRPr="00D460F6">
        <w:fldChar w:fldCharType="separate"/>
      </w:r>
      <w:r w:rsidRPr="00D460F6">
        <w:rPr>
          <w:rStyle w:val="Hyperlink"/>
        </w:rPr>
        <w:t>RP-190757</w:t>
      </w:r>
      <w:r w:rsidRPr="00D460F6">
        <w:fldChar w:fldCharType="end"/>
      </w:r>
      <w:r w:rsidRPr="00D460F6">
        <w:t>, “Additional enhancements for NB-IoT,” Huawei, RAN #82, Shenzhen, P.R. China, March 2019</w:t>
      </w:r>
      <w:r>
        <w:t>.</w:t>
      </w:r>
      <w:bookmarkEnd w:id="57"/>
    </w:p>
    <w:bookmarkStart w:id="60" w:name="_Ref7356643"/>
    <w:p w14:paraId="1466D285" w14:textId="5147210A" w:rsidR="00E327B5" w:rsidRDefault="00FE3A1F" w:rsidP="00223AA9">
      <w:pPr>
        <w:pStyle w:val="Reference"/>
        <w:jc w:val="both"/>
      </w:pPr>
      <w:r>
        <w:rPr>
          <w:rStyle w:val="Hyperlink"/>
        </w:rPr>
        <w:fldChar w:fldCharType="begin"/>
      </w:r>
      <w:r>
        <w:rPr>
          <w:rStyle w:val="Hyperlink"/>
        </w:rPr>
        <w:instrText xml:space="preserve"> HYPERLINK "http://www.3gpp.org/ftp/tsg_ran/WG1_RL1/TSGR1_96b/Docs/R1-1905771.zip" </w:instrText>
      </w:r>
      <w:r>
        <w:rPr>
          <w:rStyle w:val="Hyperlink"/>
        </w:rPr>
        <w:fldChar w:fldCharType="separate"/>
      </w:r>
      <w:r w:rsidRPr="00FE3A1F">
        <w:rPr>
          <w:rStyle w:val="Hyperlink"/>
        </w:rPr>
        <w:t>R1-1905771</w:t>
      </w:r>
      <w:r>
        <w:rPr>
          <w:rStyle w:val="Hyperlink"/>
        </w:rPr>
        <w:fldChar w:fldCharType="end"/>
      </w:r>
      <w:r w:rsidR="00E327B5" w:rsidRPr="00312759">
        <w:t>, “</w:t>
      </w:r>
      <w:r w:rsidRPr="00FE3A1F">
        <w:t>RAN1 agreements for Rel-16 Additional Enhancements for NB-IoT</w:t>
      </w:r>
      <w:r w:rsidR="00E327B5" w:rsidRPr="00312759">
        <w:t xml:space="preserve">,” </w:t>
      </w:r>
      <w:r>
        <w:t>Huawei</w:t>
      </w:r>
      <w:r w:rsidR="00E327B5" w:rsidRPr="00312759">
        <w:t>, RAN1 #96bis, Xi’an, P.R. China, April 2019.</w:t>
      </w:r>
      <w:bookmarkEnd w:id="60"/>
    </w:p>
    <w:bookmarkStart w:id="61" w:name="_Ref7769389"/>
    <w:p w14:paraId="30CB4F21" w14:textId="40FEA70A" w:rsidR="008D1A2D" w:rsidRDefault="00D7345F" w:rsidP="00223AA9">
      <w:pPr>
        <w:pStyle w:val="Reference"/>
        <w:jc w:val="both"/>
      </w:pPr>
      <w:r>
        <w:fldChar w:fldCharType="begin"/>
      </w:r>
      <w:r>
        <w:instrText xml:space="preserve"> HYPERLINK "http://www.3gpp.org/ftp/TSG_RAN/WG2_RL2/TSGR2_106/Docs/R2-1907908.zip" </w:instrText>
      </w:r>
      <w:r>
        <w:fldChar w:fldCharType="separate"/>
      </w:r>
      <w:r w:rsidRPr="00D7345F">
        <w:rPr>
          <w:rStyle w:val="Hyperlink"/>
        </w:rPr>
        <w:t>R2-1907908</w:t>
      </w:r>
      <w:r>
        <w:fldChar w:fldCharType="end"/>
      </w:r>
      <w:r>
        <w:t>, “</w:t>
      </w:r>
      <w:r w:rsidRPr="00D7345F">
        <w:t>UE_ID based WUS grouping</w:t>
      </w:r>
      <w:r>
        <w:t xml:space="preserve">,” </w:t>
      </w:r>
      <w:r w:rsidRPr="004307A6">
        <w:t>Ericsson, RAN</w:t>
      </w:r>
      <w:r>
        <w:t>2</w:t>
      </w:r>
      <w:r w:rsidRPr="004307A6">
        <w:t xml:space="preserve"> #</w:t>
      </w:r>
      <w:r>
        <w:t>10</w:t>
      </w:r>
      <w:r w:rsidRPr="004307A6">
        <w:t xml:space="preserve">6, </w:t>
      </w:r>
      <w:r>
        <w:t>Reno</w:t>
      </w:r>
      <w:r w:rsidRPr="004307A6">
        <w:t xml:space="preserve">, </w:t>
      </w:r>
      <w:r>
        <w:t>USA</w:t>
      </w:r>
      <w:r w:rsidRPr="004307A6">
        <w:t xml:space="preserve">, </w:t>
      </w:r>
      <w:r>
        <w:t>May</w:t>
      </w:r>
      <w:r w:rsidRPr="004307A6">
        <w:t xml:space="preserve"> 2019</w:t>
      </w:r>
      <w:r>
        <w:t>.</w:t>
      </w:r>
      <w:bookmarkEnd w:id="61"/>
    </w:p>
    <w:bookmarkStart w:id="62" w:name="_Ref7769391"/>
    <w:p w14:paraId="045AEFB8" w14:textId="719532D1" w:rsidR="00D7345F" w:rsidRDefault="00D7345F" w:rsidP="00223AA9">
      <w:pPr>
        <w:pStyle w:val="Reference"/>
        <w:jc w:val="both"/>
      </w:pPr>
      <w:r>
        <w:fldChar w:fldCharType="begin"/>
      </w:r>
      <w:r>
        <w:instrText xml:space="preserve"> HYPERLINK "http://www.3gpp.org/ftp/TSG_RAN/WG2_RL2/TSGR2_106/Docs/R2-1907912.zip" </w:instrText>
      </w:r>
      <w:r>
        <w:fldChar w:fldCharType="separate"/>
      </w:r>
      <w:r w:rsidRPr="00D7345F">
        <w:rPr>
          <w:rStyle w:val="Hyperlink"/>
        </w:rPr>
        <w:t>R2-1907912</w:t>
      </w:r>
      <w:r>
        <w:fldChar w:fldCharType="end"/>
      </w:r>
      <w:r>
        <w:t>, “</w:t>
      </w:r>
      <w:r w:rsidRPr="00D7345F">
        <w:t>Mobility WUS group and paging multiplexing</w:t>
      </w:r>
      <w:r>
        <w:t xml:space="preserve">,” </w:t>
      </w:r>
      <w:r w:rsidRPr="004307A6">
        <w:t>Ericsson, RAN</w:t>
      </w:r>
      <w:r>
        <w:t>2</w:t>
      </w:r>
      <w:r w:rsidRPr="004307A6">
        <w:t xml:space="preserve"> #</w:t>
      </w:r>
      <w:r>
        <w:t>10</w:t>
      </w:r>
      <w:r w:rsidRPr="004307A6">
        <w:t xml:space="preserve">6, </w:t>
      </w:r>
      <w:r>
        <w:t>Reno</w:t>
      </w:r>
      <w:r w:rsidRPr="004307A6">
        <w:t xml:space="preserve">, </w:t>
      </w:r>
      <w:r>
        <w:t>USA</w:t>
      </w:r>
      <w:r w:rsidRPr="004307A6">
        <w:t xml:space="preserve">, </w:t>
      </w:r>
      <w:r>
        <w:t>May</w:t>
      </w:r>
      <w:r w:rsidRPr="004307A6">
        <w:t xml:space="preserve"> 2019</w:t>
      </w:r>
      <w:r>
        <w:t>.</w:t>
      </w:r>
      <w:bookmarkEnd w:id="62"/>
    </w:p>
    <w:bookmarkStart w:id="63" w:name="_Ref7533569"/>
    <w:p w14:paraId="0AE5D262" w14:textId="576445C5" w:rsidR="005F3025" w:rsidRPr="00312759" w:rsidRDefault="00243D3B" w:rsidP="007C6FA3">
      <w:pPr>
        <w:pStyle w:val="Reference"/>
        <w:jc w:val="both"/>
      </w:pPr>
      <w:r>
        <w:rPr>
          <w:rStyle w:val="Hyperlink"/>
        </w:rPr>
        <w:fldChar w:fldCharType="begin"/>
      </w:r>
      <w:r>
        <w:rPr>
          <w:rStyle w:val="Hyperlink"/>
        </w:rPr>
        <w:instrText xml:space="preserve"> HYPERLINK "http://www.3gpp.org/ftp/tsg_ran/WG1_RL1/TSGR1_96b/Docs/R1-1905529.zip" </w:instrText>
      </w:r>
      <w:r>
        <w:rPr>
          <w:rStyle w:val="Hyperlink"/>
        </w:rPr>
        <w:fldChar w:fldCharType="separate"/>
      </w:r>
      <w:r w:rsidRPr="00426B9C">
        <w:rPr>
          <w:rStyle w:val="Hyperlink"/>
        </w:rPr>
        <w:t>R1-190552</w:t>
      </w:r>
      <w:r>
        <w:rPr>
          <w:rStyle w:val="Hyperlink"/>
        </w:rPr>
        <w:t>9</w:t>
      </w:r>
      <w:r>
        <w:rPr>
          <w:rStyle w:val="Hyperlink"/>
        </w:rPr>
        <w:fldChar w:fldCharType="end"/>
      </w:r>
      <w:r w:rsidR="005F3025" w:rsidRPr="00D10A3A">
        <w:t xml:space="preserve">, </w:t>
      </w:r>
      <w:r w:rsidR="00D10A3A" w:rsidRPr="00D10A3A">
        <w:t>UE-group wake-up signal for NB</w:t>
      </w:r>
      <w:r w:rsidR="00D10A3A">
        <w:t>-IoT</w:t>
      </w:r>
      <w:r w:rsidR="005F3025" w:rsidRPr="00D10A3A">
        <w:t xml:space="preserve">, </w:t>
      </w:r>
      <w:r w:rsidR="00D10A3A">
        <w:t>Intel</w:t>
      </w:r>
      <w:r w:rsidR="005F3025" w:rsidRPr="00D10A3A">
        <w:t xml:space="preserve">, </w:t>
      </w:r>
      <w:r w:rsidR="00D10A3A" w:rsidRPr="00D10A3A">
        <w:t>RAN1 #96bis, Xi’an, P.R. China, April 2019.</w:t>
      </w:r>
      <w:bookmarkEnd w:id="63"/>
    </w:p>
    <w:bookmarkStart w:id="64" w:name="_Ref7533600"/>
    <w:p w14:paraId="4CE58EC6" w14:textId="6E5F9B87" w:rsidR="00723E33" w:rsidRDefault="00DB3586" w:rsidP="00243D3B">
      <w:pPr>
        <w:pStyle w:val="Reference"/>
        <w:jc w:val="both"/>
      </w:pPr>
      <w:r>
        <w:fldChar w:fldCharType="begin"/>
      </w:r>
      <w:r>
        <w:instrText>HYPERLINK "http://www.3gpp.org/ftp/tsg_ran/WG1_RL1/TSGR1_96b/Docs/R1-1904526.zip"</w:instrText>
      </w:r>
      <w:r>
        <w:fldChar w:fldCharType="separate"/>
      </w:r>
      <w:r w:rsidR="00713667" w:rsidRPr="00DB3586">
        <w:rPr>
          <w:rStyle w:val="Hyperlink"/>
        </w:rPr>
        <w:t>R1-190</w:t>
      </w:r>
      <w:r w:rsidR="008D6F50" w:rsidRPr="00DB3586">
        <w:rPr>
          <w:rStyle w:val="Hyperlink"/>
        </w:rPr>
        <w:t>4526</w:t>
      </w:r>
      <w:r>
        <w:fldChar w:fldCharType="end"/>
      </w:r>
      <w:r w:rsidR="008D6F50">
        <w:t xml:space="preserve">, </w:t>
      </w:r>
      <w:r w:rsidR="00AC4720" w:rsidRPr="00AC4720">
        <w:t>UE-group wake-up signa</w:t>
      </w:r>
      <w:r w:rsidR="00AC4720">
        <w:t xml:space="preserve">l, Qualcomm, </w:t>
      </w:r>
      <w:r w:rsidR="00AC4720" w:rsidRPr="00D10A3A">
        <w:t>RAN1 #96bis, Xi’an, P.R. China, April 2019.</w:t>
      </w:r>
      <w:bookmarkEnd w:id="64"/>
    </w:p>
    <w:bookmarkStart w:id="65" w:name="_Ref7786905"/>
    <w:p w14:paraId="64DE6B26" w14:textId="7FCC23FC" w:rsidR="00997D2E" w:rsidRDefault="00997D2E" w:rsidP="00997D2E">
      <w:pPr>
        <w:pStyle w:val="Reference"/>
        <w:jc w:val="both"/>
      </w:pPr>
      <w:r>
        <w:rPr>
          <w:rStyle w:val="Hyperlink"/>
        </w:rPr>
        <w:fldChar w:fldCharType="begin"/>
      </w:r>
      <w:r w:rsidRPr="000F03E4">
        <w:rPr>
          <w:rStyle w:val="Hyperlink"/>
        </w:rPr>
        <w:instrText>HYPERLINK "http://www.3gpp.org/ftp/tsg_ran/WG1_RL1/TSGR1_96b/Docs/R1-1904270.zip"</w:instrText>
      </w:r>
      <w:r>
        <w:rPr>
          <w:rStyle w:val="Hyperlink"/>
        </w:rPr>
        <w:fldChar w:fldCharType="separate"/>
      </w:r>
      <w:r w:rsidRPr="000F03E4">
        <w:rPr>
          <w:rStyle w:val="Hyperlink"/>
        </w:rPr>
        <w:t>R1-190</w:t>
      </w:r>
      <w:r>
        <w:rPr>
          <w:rStyle w:val="Hyperlink"/>
        </w:rPr>
        <w:fldChar w:fldCharType="end"/>
      </w:r>
      <w:r w:rsidRPr="000F03E4">
        <w:rPr>
          <w:rStyle w:val="Hyperlink"/>
        </w:rPr>
        <w:t>4</w:t>
      </w:r>
      <w:r>
        <w:rPr>
          <w:rStyle w:val="Hyperlink"/>
        </w:rPr>
        <w:t>270</w:t>
      </w:r>
      <w:r w:rsidRPr="000F03E4">
        <w:t>, UE-group wake-up signal for NB-IoT, Intel, RAN1 #96bis, Xi’an, P.R. China, April 2019.</w:t>
      </w:r>
      <w:bookmarkEnd w:id="65"/>
    </w:p>
    <w:bookmarkEnd w:id="58"/>
    <w:bookmarkEnd w:id="59"/>
    <w:p w14:paraId="6FDFAB07" w14:textId="77777777" w:rsidR="003A7EF3" w:rsidRPr="00312759" w:rsidRDefault="003A7EF3" w:rsidP="007C6FA3">
      <w:pPr>
        <w:pStyle w:val="BodyText"/>
        <w:jc w:val="both"/>
      </w:pPr>
    </w:p>
    <w:sectPr w:rsidR="003A7EF3" w:rsidRPr="0031275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E1E64" w14:textId="77777777" w:rsidR="0050623F" w:rsidRDefault="0050623F" w:rsidP="00A575AC">
      <w:r>
        <w:separator/>
      </w:r>
    </w:p>
    <w:p w14:paraId="4F00DD36" w14:textId="77777777" w:rsidR="0050623F" w:rsidRDefault="0050623F" w:rsidP="00A575AC"/>
  </w:endnote>
  <w:endnote w:type="continuationSeparator" w:id="0">
    <w:p w14:paraId="1AB5736C" w14:textId="77777777" w:rsidR="0050623F" w:rsidRDefault="0050623F" w:rsidP="00A575AC">
      <w:r>
        <w:continuationSeparator/>
      </w:r>
    </w:p>
    <w:p w14:paraId="3E19AA03" w14:textId="77777777" w:rsidR="0050623F" w:rsidRDefault="0050623F" w:rsidP="00A575AC"/>
  </w:endnote>
  <w:endnote w:type="continuationNotice" w:id="1">
    <w:p w14:paraId="7029D255" w14:textId="77777777" w:rsidR="0050623F" w:rsidRDefault="00506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95BC4" w14:textId="77777777" w:rsidR="0050623F" w:rsidRDefault="0050623F" w:rsidP="00A575AC">
      <w:r>
        <w:separator/>
      </w:r>
    </w:p>
    <w:p w14:paraId="3BA2614B" w14:textId="77777777" w:rsidR="0050623F" w:rsidRDefault="0050623F" w:rsidP="00A575AC"/>
  </w:footnote>
  <w:footnote w:type="continuationSeparator" w:id="0">
    <w:p w14:paraId="1955A1AB" w14:textId="77777777" w:rsidR="0050623F" w:rsidRDefault="0050623F" w:rsidP="00A575AC">
      <w:r>
        <w:continuationSeparator/>
      </w:r>
    </w:p>
    <w:p w14:paraId="0527D027" w14:textId="77777777" w:rsidR="0050623F" w:rsidRDefault="0050623F" w:rsidP="00A575AC"/>
  </w:footnote>
  <w:footnote w:type="continuationNotice" w:id="1">
    <w:p w14:paraId="5098CEA8" w14:textId="77777777" w:rsidR="0050623F" w:rsidRDefault="005062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CA5A06"/>
    <w:multiLevelType w:val="hybridMultilevel"/>
    <w:tmpl w:val="CD8C296A"/>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667114"/>
    <w:multiLevelType w:val="hybridMultilevel"/>
    <w:tmpl w:val="A74EF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C57B42"/>
    <w:multiLevelType w:val="hybridMultilevel"/>
    <w:tmpl w:val="C16E38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97FF9"/>
    <w:multiLevelType w:val="hybridMultilevel"/>
    <w:tmpl w:val="DB4EFB9C"/>
    <w:lvl w:ilvl="0" w:tplc="9EC8D7F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8"/>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5"/>
  </w:num>
  <w:num w:numId="20">
    <w:abstractNumId w:val="28"/>
  </w:num>
  <w:num w:numId="21">
    <w:abstractNumId w:val="14"/>
  </w:num>
  <w:num w:numId="22">
    <w:abstractNumId w:val="27"/>
  </w:num>
  <w:num w:numId="23">
    <w:abstractNumId w:val="25"/>
  </w:num>
  <w:num w:numId="24">
    <w:abstractNumId w:val="29"/>
  </w:num>
  <w:num w:numId="25">
    <w:abstractNumId w:val="26"/>
  </w:num>
  <w:num w:numId="26">
    <w:abstractNumId w:val="6"/>
  </w:num>
  <w:num w:numId="27">
    <w:abstractNumId w:val="19"/>
  </w:num>
  <w:num w:numId="28">
    <w:abstractNumId w:val="4"/>
  </w:num>
  <w:num w:numId="29">
    <w:abstractNumId w:val="10"/>
  </w:num>
  <w:num w:numId="30">
    <w:abstractNumId w:val="7"/>
  </w:num>
  <w:num w:numId="31">
    <w:abstractNumId w:val="29"/>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A78"/>
    <w:rsid w:val="000006E1"/>
    <w:rsid w:val="00002A37"/>
    <w:rsid w:val="0000564C"/>
    <w:rsid w:val="00005F71"/>
    <w:rsid w:val="00006446"/>
    <w:rsid w:val="00006896"/>
    <w:rsid w:val="00007979"/>
    <w:rsid w:val="000079EF"/>
    <w:rsid w:val="00007CDC"/>
    <w:rsid w:val="0001080B"/>
    <w:rsid w:val="00011B28"/>
    <w:rsid w:val="00015D15"/>
    <w:rsid w:val="0002564D"/>
    <w:rsid w:val="00025ECA"/>
    <w:rsid w:val="0002695F"/>
    <w:rsid w:val="00031487"/>
    <w:rsid w:val="000325B8"/>
    <w:rsid w:val="00033843"/>
    <w:rsid w:val="00034C15"/>
    <w:rsid w:val="00035084"/>
    <w:rsid w:val="00035A9D"/>
    <w:rsid w:val="000364F4"/>
    <w:rsid w:val="00036BA1"/>
    <w:rsid w:val="0004145D"/>
    <w:rsid w:val="000422E2"/>
    <w:rsid w:val="00042F22"/>
    <w:rsid w:val="000444EF"/>
    <w:rsid w:val="00044DC5"/>
    <w:rsid w:val="0004516C"/>
    <w:rsid w:val="00052A07"/>
    <w:rsid w:val="000534E3"/>
    <w:rsid w:val="000540DD"/>
    <w:rsid w:val="0005606A"/>
    <w:rsid w:val="00057117"/>
    <w:rsid w:val="000616E7"/>
    <w:rsid w:val="0006487E"/>
    <w:rsid w:val="00065022"/>
    <w:rsid w:val="0006575E"/>
    <w:rsid w:val="00065E1A"/>
    <w:rsid w:val="000669C9"/>
    <w:rsid w:val="00072772"/>
    <w:rsid w:val="0007560F"/>
    <w:rsid w:val="0007606B"/>
    <w:rsid w:val="00077E5F"/>
    <w:rsid w:val="0008036A"/>
    <w:rsid w:val="00081AE6"/>
    <w:rsid w:val="000855EB"/>
    <w:rsid w:val="00085B52"/>
    <w:rsid w:val="000866F2"/>
    <w:rsid w:val="0009009F"/>
    <w:rsid w:val="00091557"/>
    <w:rsid w:val="000924C1"/>
    <w:rsid w:val="000924F0"/>
    <w:rsid w:val="00093474"/>
    <w:rsid w:val="000937E4"/>
    <w:rsid w:val="0009510F"/>
    <w:rsid w:val="000A1692"/>
    <w:rsid w:val="000A1B7B"/>
    <w:rsid w:val="000A56F2"/>
    <w:rsid w:val="000B2719"/>
    <w:rsid w:val="000B3A8F"/>
    <w:rsid w:val="000B4AB9"/>
    <w:rsid w:val="000B58C3"/>
    <w:rsid w:val="000B61E9"/>
    <w:rsid w:val="000C0C5C"/>
    <w:rsid w:val="000C165A"/>
    <w:rsid w:val="000C1D91"/>
    <w:rsid w:val="000C2E19"/>
    <w:rsid w:val="000C4A4C"/>
    <w:rsid w:val="000D0D07"/>
    <w:rsid w:val="000D1A50"/>
    <w:rsid w:val="000D4797"/>
    <w:rsid w:val="000E0527"/>
    <w:rsid w:val="000E1E92"/>
    <w:rsid w:val="000E6402"/>
    <w:rsid w:val="000F06D6"/>
    <w:rsid w:val="000F0EB1"/>
    <w:rsid w:val="000F1106"/>
    <w:rsid w:val="000F3BE9"/>
    <w:rsid w:val="000F3F6C"/>
    <w:rsid w:val="000F6DF3"/>
    <w:rsid w:val="001005FF"/>
    <w:rsid w:val="00101C9B"/>
    <w:rsid w:val="001062FB"/>
    <w:rsid w:val="001063E6"/>
    <w:rsid w:val="00113CF4"/>
    <w:rsid w:val="001153EA"/>
    <w:rsid w:val="00115643"/>
    <w:rsid w:val="00116765"/>
    <w:rsid w:val="00116B6F"/>
    <w:rsid w:val="001219F5"/>
    <w:rsid w:val="00121A20"/>
    <w:rsid w:val="0012377F"/>
    <w:rsid w:val="00124056"/>
    <w:rsid w:val="00124314"/>
    <w:rsid w:val="00126B4A"/>
    <w:rsid w:val="00132FD0"/>
    <w:rsid w:val="001344C0"/>
    <w:rsid w:val="001346FA"/>
    <w:rsid w:val="00135252"/>
    <w:rsid w:val="001359A7"/>
    <w:rsid w:val="00137AB5"/>
    <w:rsid w:val="00137F0B"/>
    <w:rsid w:val="00142B56"/>
    <w:rsid w:val="00142D26"/>
    <w:rsid w:val="00150491"/>
    <w:rsid w:val="00151E23"/>
    <w:rsid w:val="001523DF"/>
    <w:rsid w:val="001526E0"/>
    <w:rsid w:val="00153C61"/>
    <w:rsid w:val="001551B5"/>
    <w:rsid w:val="00160DFF"/>
    <w:rsid w:val="001659C1"/>
    <w:rsid w:val="00173A8E"/>
    <w:rsid w:val="0017502C"/>
    <w:rsid w:val="0018143F"/>
    <w:rsid w:val="00181FF8"/>
    <w:rsid w:val="001827D8"/>
    <w:rsid w:val="00190A93"/>
    <w:rsid w:val="00190AC1"/>
    <w:rsid w:val="00191770"/>
    <w:rsid w:val="0019341A"/>
    <w:rsid w:val="00193824"/>
    <w:rsid w:val="0019535D"/>
    <w:rsid w:val="00197DF9"/>
    <w:rsid w:val="00197E2B"/>
    <w:rsid w:val="001A1987"/>
    <w:rsid w:val="001A2564"/>
    <w:rsid w:val="001A2891"/>
    <w:rsid w:val="001A6173"/>
    <w:rsid w:val="001A6CBA"/>
    <w:rsid w:val="001A7039"/>
    <w:rsid w:val="001A7403"/>
    <w:rsid w:val="001B0D97"/>
    <w:rsid w:val="001B5A5D"/>
    <w:rsid w:val="001C1CE5"/>
    <w:rsid w:val="001C2A8A"/>
    <w:rsid w:val="001C34EF"/>
    <w:rsid w:val="001C3D2A"/>
    <w:rsid w:val="001C452F"/>
    <w:rsid w:val="001C5EE4"/>
    <w:rsid w:val="001D2190"/>
    <w:rsid w:val="001D2377"/>
    <w:rsid w:val="001D51BA"/>
    <w:rsid w:val="001D53E7"/>
    <w:rsid w:val="001D5E86"/>
    <w:rsid w:val="001D6342"/>
    <w:rsid w:val="001D6D53"/>
    <w:rsid w:val="001D7E7F"/>
    <w:rsid w:val="001E01F1"/>
    <w:rsid w:val="001E16B2"/>
    <w:rsid w:val="001E2955"/>
    <w:rsid w:val="001E3737"/>
    <w:rsid w:val="001E4787"/>
    <w:rsid w:val="001E58E2"/>
    <w:rsid w:val="001E6C32"/>
    <w:rsid w:val="001E7AED"/>
    <w:rsid w:val="001E7C00"/>
    <w:rsid w:val="001F1BB5"/>
    <w:rsid w:val="001F3916"/>
    <w:rsid w:val="001F54C5"/>
    <w:rsid w:val="001F662C"/>
    <w:rsid w:val="001F6DC7"/>
    <w:rsid w:val="001F7074"/>
    <w:rsid w:val="00200490"/>
    <w:rsid w:val="00201F3A"/>
    <w:rsid w:val="00203F96"/>
    <w:rsid w:val="002069B2"/>
    <w:rsid w:val="002070FD"/>
    <w:rsid w:val="00207FA3"/>
    <w:rsid w:val="00210D9D"/>
    <w:rsid w:val="00214164"/>
    <w:rsid w:val="00214DA8"/>
    <w:rsid w:val="00215423"/>
    <w:rsid w:val="002158FA"/>
    <w:rsid w:val="00216CC2"/>
    <w:rsid w:val="00216F72"/>
    <w:rsid w:val="00220600"/>
    <w:rsid w:val="002224DB"/>
    <w:rsid w:val="00223AA9"/>
    <w:rsid w:val="00223FCB"/>
    <w:rsid w:val="002252C3"/>
    <w:rsid w:val="00225C54"/>
    <w:rsid w:val="002300CD"/>
    <w:rsid w:val="00230765"/>
    <w:rsid w:val="00230C6D"/>
    <w:rsid w:val="00230D18"/>
    <w:rsid w:val="002319E4"/>
    <w:rsid w:val="002351C7"/>
    <w:rsid w:val="00235632"/>
    <w:rsid w:val="00235872"/>
    <w:rsid w:val="0023670E"/>
    <w:rsid w:val="00241559"/>
    <w:rsid w:val="002435B3"/>
    <w:rsid w:val="00243D3B"/>
    <w:rsid w:val="002458EB"/>
    <w:rsid w:val="002470EB"/>
    <w:rsid w:val="002500C8"/>
    <w:rsid w:val="002535A1"/>
    <w:rsid w:val="00255553"/>
    <w:rsid w:val="00257543"/>
    <w:rsid w:val="002609EB"/>
    <w:rsid w:val="002617E7"/>
    <w:rsid w:val="002621B8"/>
    <w:rsid w:val="00264228"/>
    <w:rsid w:val="00264334"/>
    <w:rsid w:val="0026473E"/>
    <w:rsid w:val="002649DA"/>
    <w:rsid w:val="00265C48"/>
    <w:rsid w:val="00266214"/>
    <w:rsid w:val="00267C83"/>
    <w:rsid w:val="0027144F"/>
    <w:rsid w:val="00271813"/>
    <w:rsid w:val="00271F3A"/>
    <w:rsid w:val="00273278"/>
    <w:rsid w:val="002737F4"/>
    <w:rsid w:val="002752D7"/>
    <w:rsid w:val="00275EFD"/>
    <w:rsid w:val="00277F05"/>
    <w:rsid w:val="002805F5"/>
    <w:rsid w:val="00280751"/>
    <w:rsid w:val="0028280A"/>
    <w:rsid w:val="002853E8"/>
    <w:rsid w:val="00285F5D"/>
    <w:rsid w:val="00286ACD"/>
    <w:rsid w:val="00287838"/>
    <w:rsid w:val="002907B5"/>
    <w:rsid w:val="00292EB7"/>
    <w:rsid w:val="00293F90"/>
    <w:rsid w:val="00295960"/>
    <w:rsid w:val="00296227"/>
    <w:rsid w:val="00296F44"/>
    <w:rsid w:val="0029777D"/>
    <w:rsid w:val="002A055E"/>
    <w:rsid w:val="002A1D4E"/>
    <w:rsid w:val="002A2869"/>
    <w:rsid w:val="002A77DE"/>
    <w:rsid w:val="002B24D6"/>
    <w:rsid w:val="002B5462"/>
    <w:rsid w:val="002C41E6"/>
    <w:rsid w:val="002D0587"/>
    <w:rsid w:val="002D071A"/>
    <w:rsid w:val="002D14C3"/>
    <w:rsid w:val="002D2293"/>
    <w:rsid w:val="002D34B2"/>
    <w:rsid w:val="002D48B0"/>
    <w:rsid w:val="002D5B37"/>
    <w:rsid w:val="002D70C9"/>
    <w:rsid w:val="002D7637"/>
    <w:rsid w:val="002E04BE"/>
    <w:rsid w:val="002E17F2"/>
    <w:rsid w:val="002E194A"/>
    <w:rsid w:val="002E2C3C"/>
    <w:rsid w:val="002E2F4D"/>
    <w:rsid w:val="002E3128"/>
    <w:rsid w:val="002E7CAE"/>
    <w:rsid w:val="002F2771"/>
    <w:rsid w:val="002F37A9"/>
    <w:rsid w:val="002F5A82"/>
    <w:rsid w:val="00301CE6"/>
    <w:rsid w:val="0030256B"/>
    <w:rsid w:val="003047D4"/>
    <w:rsid w:val="0030501F"/>
    <w:rsid w:val="00305456"/>
    <w:rsid w:val="00305A78"/>
    <w:rsid w:val="00307BA1"/>
    <w:rsid w:val="00311702"/>
    <w:rsid w:val="00311E82"/>
    <w:rsid w:val="00312759"/>
    <w:rsid w:val="00313565"/>
    <w:rsid w:val="003137C6"/>
    <w:rsid w:val="00313FD6"/>
    <w:rsid w:val="003143BD"/>
    <w:rsid w:val="00315363"/>
    <w:rsid w:val="003170A1"/>
    <w:rsid w:val="003203ED"/>
    <w:rsid w:val="003211EC"/>
    <w:rsid w:val="00322C9F"/>
    <w:rsid w:val="00324D23"/>
    <w:rsid w:val="00330810"/>
    <w:rsid w:val="00331751"/>
    <w:rsid w:val="00334579"/>
    <w:rsid w:val="00335858"/>
    <w:rsid w:val="00336453"/>
    <w:rsid w:val="00336BDA"/>
    <w:rsid w:val="003376A3"/>
    <w:rsid w:val="00342BD7"/>
    <w:rsid w:val="003433CD"/>
    <w:rsid w:val="00343BC9"/>
    <w:rsid w:val="0034409D"/>
    <w:rsid w:val="00346BD8"/>
    <w:rsid w:val="00346DB5"/>
    <w:rsid w:val="003477B1"/>
    <w:rsid w:val="00352F86"/>
    <w:rsid w:val="00352F9B"/>
    <w:rsid w:val="003534CD"/>
    <w:rsid w:val="00355B82"/>
    <w:rsid w:val="00357380"/>
    <w:rsid w:val="003602D9"/>
    <w:rsid w:val="003604CE"/>
    <w:rsid w:val="0036400A"/>
    <w:rsid w:val="00370E47"/>
    <w:rsid w:val="003733A9"/>
    <w:rsid w:val="003742AC"/>
    <w:rsid w:val="00377CE1"/>
    <w:rsid w:val="00385BF0"/>
    <w:rsid w:val="003939FF"/>
    <w:rsid w:val="003A2223"/>
    <w:rsid w:val="003A2A0F"/>
    <w:rsid w:val="003A45A1"/>
    <w:rsid w:val="003A5B0A"/>
    <w:rsid w:val="003A6BAC"/>
    <w:rsid w:val="003A70A4"/>
    <w:rsid w:val="003A7EF3"/>
    <w:rsid w:val="003B10DE"/>
    <w:rsid w:val="003B159C"/>
    <w:rsid w:val="003B369F"/>
    <w:rsid w:val="003B36A3"/>
    <w:rsid w:val="003B64BB"/>
    <w:rsid w:val="003B7FE5"/>
    <w:rsid w:val="003C11C8"/>
    <w:rsid w:val="003C1A51"/>
    <w:rsid w:val="003C2255"/>
    <w:rsid w:val="003C2702"/>
    <w:rsid w:val="003C2887"/>
    <w:rsid w:val="003C51C6"/>
    <w:rsid w:val="003C537B"/>
    <w:rsid w:val="003C5B1D"/>
    <w:rsid w:val="003C7806"/>
    <w:rsid w:val="003D109F"/>
    <w:rsid w:val="003D15DB"/>
    <w:rsid w:val="003D2478"/>
    <w:rsid w:val="003D373B"/>
    <w:rsid w:val="003D3C45"/>
    <w:rsid w:val="003D5B1F"/>
    <w:rsid w:val="003E15FA"/>
    <w:rsid w:val="003E55E4"/>
    <w:rsid w:val="003E74E3"/>
    <w:rsid w:val="003F05C7"/>
    <w:rsid w:val="003F2CD4"/>
    <w:rsid w:val="003F490B"/>
    <w:rsid w:val="003F6BBE"/>
    <w:rsid w:val="004000E8"/>
    <w:rsid w:val="00402E2B"/>
    <w:rsid w:val="0040512B"/>
    <w:rsid w:val="00405CA5"/>
    <w:rsid w:val="00406475"/>
    <w:rsid w:val="0040730C"/>
    <w:rsid w:val="00407CD3"/>
    <w:rsid w:val="00410134"/>
    <w:rsid w:val="00410B72"/>
    <w:rsid w:val="00410D25"/>
    <w:rsid w:val="00410F18"/>
    <w:rsid w:val="0041263E"/>
    <w:rsid w:val="00413AAC"/>
    <w:rsid w:val="00413E92"/>
    <w:rsid w:val="00414091"/>
    <w:rsid w:val="004208B0"/>
    <w:rsid w:val="00421105"/>
    <w:rsid w:val="00422AA4"/>
    <w:rsid w:val="004242F4"/>
    <w:rsid w:val="0042554E"/>
    <w:rsid w:val="00426B9C"/>
    <w:rsid w:val="00427248"/>
    <w:rsid w:val="00434FDD"/>
    <w:rsid w:val="00437447"/>
    <w:rsid w:val="00441A92"/>
    <w:rsid w:val="004431DC"/>
    <w:rsid w:val="004443BA"/>
    <w:rsid w:val="00444F56"/>
    <w:rsid w:val="00446488"/>
    <w:rsid w:val="004509B0"/>
    <w:rsid w:val="004517AA"/>
    <w:rsid w:val="00452CAC"/>
    <w:rsid w:val="004543A7"/>
    <w:rsid w:val="00457565"/>
    <w:rsid w:val="00457B71"/>
    <w:rsid w:val="004669E2"/>
    <w:rsid w:val="00470C31"/>
    <w:rsid w:val="00471DE0"/>
    <w:rsid w:val="00472D15"/>
    <w:rsid w:val="004734D0"/>
    <w:rsid w:val="0047556B"/>
    <w:rsid w:val="00477378"/>
    <w:rsid w:val="00477768"/>
    <w:rsid w:val="00482E9A"/>
    <w:rsid w:val="00483009"/>
    <w:rsid w:val="004901DE"/>
    <w:rsid w:val="004910FD"/>
    <w:rsid w:val="00492BC5"/>
    <w:rsid w:val="00493786"/>
    <w:rsid w:val="004964F1"/>
    <w:rsid w:val="004965D1"/>
    <w:rsid w:val="004A16BC"/>
    <w:rsid w:val="004A2B94"/>
    <w:rsid w:val="004A4358"/>
    <w:rsid w:val="004A5EDE"/>
    <w:rsid w:val="004B3437"/>
    <w:rsid w:val="004B6F6A"/>
    <w:rsid w:val="004B7C0C"/>
    <w:rsid w:val="004C0ED0"/>
    <w:rsid w:val="004C2EF1"/>
    <w:rsid w:val="004C3898"/>
    <w:rsid w:val="004C3D90"/>
    <w:rsid w:val="004C519A"/>
    <w:rsid w:val="004C79C1"/>
    <w:rsid w:val="004D10DA"/>
    <w:rsid w:val="004D14C3"/>
    <w:rsid w:val="004D36B1"/>
    <w:rsid w:val="004D7EBD"/>
    <w:rsid w:val="004E1C34"/>
    <w:rsid w:val="004E2680"/>
    <w:rsid w:val="004E28F9"/>
    <w:rsid w:val="004E4310"/>
    <w:rsid w:val="004E462E"/>
    <w:rsid w:val="004E56DC"/>
    <w:rsid w:val="004E76F4"/>
    <w:rsid w:val="004F049D"/>
    <w:rsid w:val="004F0B4E"/>
    <w:rsid w:val="004F0B6C"/>
    <w:rsid w:val="004F1436"/>
    <w:rsid w:val="004F1869"/>
    <w:rsid w:val="004F2078"/>
    <w:rsid w:val="004F329E"/>
    <w:rsid w:val="004F4DA3"/>
    <w:rsid w:val="004F6723"/>
    <w:rsid w:val="004F72DA"/>
    <w:rsid w:val="0050623F"/>
    <w:rsid w:val="00506557"/>
    <w:rsid w:val="0050677A"/>
    <w:rsid w:val="005108D8"/>
    <w:rsid w:val="005116F9"/>
    <w:rsid w:val="00511F65"/>
    <w:rsid w:val="00514AA2"/>
    <w:rsid w:val="005153A7"/>
    <w:rsid w:val="005219CF"/>
    <w:rsid w:val="005236B3"/>
    <w:rsid w:val="0052505F"/>
    <w:rsid w:val="00525241"/>
    <w:rsid w:val="00527FF4"/>
    <w:rsid w:val="00530673"/>
    <w:rsid w:val="00531164"/>
    <w:rsid w:val="005342DD"/>
    <w:rsid w:val="00534B59"/>
    <w:rsid w:val="00536759"/>
    <w:rsid w:val="00537C62"/>
    <w:rsid w:val="005420AA"/>
    <w:rsid w:val="00546970"/>
    <w:rsid w:val="005521F0"/>
    <w:rsid w:val="00554BDE"/>
    <w:rsid w:val="00554D6D"/>
    <w:rsid w:val="00554E19"/>
    <w:rsid w:val="005558D0"/>
    <w:rsid w:val="0056121F"/>
    <w:rsid w:val="005624DE"/>
    <w:rsid w:val="00563A06"/>
    <w:rsid w:val="00565BB3"/>
    <w:rsid w:val="00572505"/>
    <w:rsid w:val="00573F87"/>
    <w:rsid w:val="00582809"/>
    <w:rsid w:val="0058571E"/>
    <w:rsid w:val="005874A1"/>
    <w:rsid w:val="0058798C"/>
    <w:rsid w:val="005900FA"/>
    <w:rsid w:val="0059032B"/>
    <w:rsid w:val="0059340B"/>
    <w:rsid w:val="005935A4"/>
    <w:rsid w:val="005948C2"/>
    <w:rsid w:val="00595DCA"/>
    <w:rsid w:val="00596269"/>
    <w:rsid w:val="0059779B"/>
    <w:rsid w:val="005A007B"/>
    <w:rsid w:val="005A209A"/>
    <w:rsid w:val="005A2E12"/>
    <w:rsid w:val="005A662D"/>
    <w:rsid w:val="005B1409"/>
    <w:rsid w:val="005B35D7"/>
    <w:rsid w:val="005B392A"/>
    <w:rsid w:val="005B3AA3"/>
    <w:rsid w:val="005B56D1"/>
    <w:rsid w:val="005B6F83"/>
    <w:rsid w:val="005C39C1"/>
    <w:rsid w:val="005C3EDE"/>
    <w:rsid w:val="005C660C"/>
    <w:rsid w:val="005C74FB"/>
    <w:rsid w:val="005D1602"/>
    <w:rsid w:val="005D19AE"/>
    <w:rsid w:val="005D2D32"/>
    <w:rsid w:val="005E385F"/>
    <w:rsid w:val="005E3CFB"/>
    <w:rsid w:val="005E4A7F"/>
    <w:rsid w:val="005E5B81"/>
    <w:rsid w:val="005F2CB1"/>
    <w:rsid w:val="005F2DD8"/>
    <w:rsid w:val="005F3025"/>
    <w:rsid w:val="005F618C"/>
    <w:rsid w:val="005F70BD"/>
    <w:rsid w:val="005F7385"/>
    <w:rsid w:val="0060283C"/>
    <w:rsid w:val="00602B84"/>
    <w:rsid w:val="00604F14"/>
    <w:rsid w:val="00610775"/>
    <w:rsid w:val="00611B83"/>
    <w:rsid w:val="00613257"/>
    <w:rsid w:val="00615255"/>
    <w:rsid w:val="00620A71"/>
    <w:rsid w:val="00620D80"/>
    <w:rsid w:val="006234A6"/>
    <w:rsid w:val="006261CF"/>
    <w:rsid w:val="00630001"/>
    <w:rsid w:val="006311B3"/>
    <w:rsid w:val="0063284C"/>
    <w:rsid w:val="0063338D"/>
    <w:rsid w:val="00636398"/>
    <w:rsid w:val="006368D3"/>
    <w:rsid w:val="006377EC"/>
    <w:rsid w:val="0064151F"/>
    <w:rsid w:val="00641533"/>
    <w:rsid w:val="0064208D"/>
    <w:rsid w:val="00643475"/>
    <w:rsid w:val="0064396A"/>
    <w:rsid w:val="0064624E"/>
    <w:rsid w:val="00650AB9"/>
    <w:rsid w:val="00651FFE"/>
    <w:rsid w:val="00655733"/>
    <w:rsid w:val="00655ACD"/>
    <w:rsid w:val="00655D1E"/>
    <w:rsid w:val="00656A92"/>
    <w:rsid w:val="00656DDE"/>
    <w:rsid w:val="0066011D"/>
    <w:rsid w:val="006607C0"/>
    <w:rsid w:val="006613A6"/>
    <w:rsid w:val="006627A2"/>
    <w:rsid w:val="00662B8E"/>
    <w:rsid w:val="006634E6"/>
    <w:rsid w:val="006655EE"/>
    <w:rsid w:val="00666E39"/>
    <w:rsid w:val="00667EE7"/>
    <w:rsid w:val="00670922"/>
    <w:rsid w:val="00670BE1"/>
    <w:rsid w:val="0067218F"/>
    <w:rsid w:val="006741F2"/>
    <w:rsid w:val="00674CC3"/>
    <w:rsid w:val="00675C72"/>
    <w:rsid w:val="006771F9"/>
    <w:rsid w:val="006774B5"/>
    <w:rsid w:val="006776D7"/>
    <w:rsid w:val="00677FE2"/>
    <w:rsid w:val="00681003"/>
    <w:rsid w:val="006817C9"/>
    <w:rsid w:val="006835BB"/>
    <w:rsid w:val="00683A5F"/>
    <w:rsid w:val="00683ECE"/>
    <w:rsid w:val="00684BF7"/>
    <w:rsid w:val="00686A0F"/>
    <w:rsid w:val="00687023"/>
    <w:rsid w:val="006875C6"/>
    <w:rsid w:val="0068764A"/>
    <w:rsid w:val="00695FC2"/>
    <w:rsid w:val="00696949"/>
    <w:rsid w:val="00697052"/>
    <w:rsid w:val="006A46FB"/>
    <w:rsid w:val="006A5E28"/>
    <w:rsid w:val="006A697B"/>
    <w:rsid w:val="006A7AFF"/>
    <w:rsid w:val="006B1816"/>
    <w:rsid w:val="006B2099"/>
    <w:rsid w:val="006B3B51"/>
    <w:rsid w:val="006B4C79"/>
    <w:rsid w:val="006B50CF"/>
    <w:rsid w:val="006C03B8"/>
    <w:rsid w:val="006C335E"/>
    <w:rsid w:val="006C5EC9"/>
    <w:rsid w:val="006C6059"/>
    <w:rsid w:val="006C7522"/>
    <w:rsid w:val="006D4A4E"/>
    <w:rsid w:val="006D6F08"/>
    <w:rsid w:val="006D7157"/>
    <w:rsid w:val="006E062C"/>
    <w:rsid w:val="006E1C82"/>
    <w:rsid w:val="006E2874"/>
    <w:rsid w:val="006E28B7"/>
    <w:rsid w:val="006E2A9B"/>
    <w:rsid w:val="006E2F4B"/>
    <w:rsid w:val="006E3310"/>
    <w:rsid w:val="006E33EB"/>
    <w:rsid w:val="006E4E39"/>
    <w:rsid w:val="006E565E"/>
    <w:rsid w:val="006E57FC"/>
    <w:rsid w:val="006E673D"/>
    <w:rsid w:val="006E6B4D"/>
    <w:rsid w:val="006E7D3B"/>
    <w:rsid w:val="006F1B70"/>
    <w:rsid w:val="006F341D"/>
    <w:rsid w:val="006F391F"/>
    <w:rsid w:val="006F3CDE"/>
    <w:rsid w:val="006F58D4"/>
    <w:rsid w:val="006F6582"/>
    <w:rsid w:val="006F7158"/>
    <w:rsid w:val="0070135C"/>
    <w:rsid w:val="00703352"/>
    <w:rsid w:val="0070346E"/>
    <w:rsid w:val="00704EDB"/>
    <w:rsid w:val="00706101"/>
    <w:rsid w:val="00706AC8"/>
    <w:rsid w:val="00707072"/>
    <w:rsid w:val="0070728A"/>
    <w:rsid w:val="00707D61"/>
    <w:rsid w:val="00712287"/>
    <w:rsid w:val="00712772"/>
    <w:rsid w:val="00713667"/>
    <w:rsid w:val="007148D3"/>
    <w:rsid w:val="0071510B"/>
    <w:rsid w:val="00715B9A"/>
    <w:rsid w:val="00716DF8"/>
    <w:rsid w:val="007209B9"/>
    <w:rsid w:val="00723E33"/>
    <w:rsid w:val="007257D0"/>
    <w:rsid w:val="00726EA6"/>
    <w:rsid w:val="00727208"/>
    <w:rsid w:val="00727680"/>
    <w:rsid w:val="007348B1"/>
    <w:rsid w:val="007362A6"/>
    <w:rsid w:val="00736D7D"/>
    <w:rsid w:val="00740E58"/>
    <w:rsid w:val="007412A5"/>
    <w:rsid w:val="00741D7E"/>
    <w:rsid w:val="007421D2"/>
    <w:rsid w:val="007445A0"/>
    <w:rsid w:val="0074524B"/>
    <w:rsid w:val="00747D8B"/>
    <w:rsid w:val="00751228"/>
    <w:rsid w:val="0075332F"/>
    <w:rsid w:val="00754828"/>
    <w:rsid w:val="007571E1"/>
    <w:rsid w:val="007604B2"/>
    <w:rsid w:val="007617EB"/>
    <w:rsid w:val="00762BA9"/>
    <w:rsid w:val="00764210"/>
    <w:rsid w:val="007643DD"/>
    <w:rsid w:val="00765281"/>
    <w:rsid w:val="00766BAD"/>
    <w:rsid w:val="007729A2"/>
    <w:rsid w:val="00772AD3"/>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F47"/>
    <w:rsid w:val="007A7688"/>
    <w:rsid w:val="007A7950"/>
    <w:rsid w:val="007B10DB"/>
    <w:rsid w:val="007B138A"/>
    <w:rsid w:val="007B2087"/>
    <w:rsid w:val="007B3D2D"/>
    <w:rsid w:val="007B50AE"/>
    <w:rsid w:val="007B51DF"/>
    <w:rsid w:val="007B7D7B"/>
    <w:rsid w:val="007C05DD"/>
    <w:rsid w:val="007C20DA"/>
    <w:rsid w:val="007C3D18"/>
    <w:rsid w:val="007C60BF"/>
    <w:rsid w:val="007C6A07"/>
    <w:rsid w:val="007C6FA3"/>
    <w:rsid w:val="007C75A1"/>
    <w:rsid w:val="007C77A5"/>
    <w:rsid w:val="007D04E5"/>
    <w:rsid w:val="007D40E1"/>
    <w:rsid w:val="007D5901"/>
    <w:rsid w:val="007D677B"/>
    <w:rsid w:val="007D7526"/>
    <w:rsid w:val="007D7E01"/>
    <w:rsid w:val="007E18F5"/>
    <w:rsid w:val="007E4610"/>
    <w:rsid w:val="007E4715"/>
    <w:rsid w:val="007E505B"/>
    <w:rsid w:val="007E6BDF"/>
    <w:rsid w:val="007E7091"/>
    <w:rsid w:val="007F018F"/>
    <w:rsid w:val="00803FAE"/>
    <w:rsid w:val="0080605F"/>
    <w:rsid w:val="00807786"/>
    <w:rsid w:val="00811FCB"/>
    <w:rsid w:val="008158D6"/>
    <w:rsid w:val="00816EAC"/>
    <w:rsid w:val="00817196"/>
    <w:rsid w:val="008235DB"/>
    <w:rsid w:val="008240CD"/>
    <w:rsid w:val="00824AB4"/>
    <w:rsid w:val="00825C42"/>
    <w:rsid w:val="00825D25"/>
    <w:rsid w:val="008265EB"/>
    <w:rsid w:val="008267DC"/>
    <w:rsid w:val="00827D6F"/>
    <w:rsid w:val="00830F39"/>
    <w:rsid w:val="00833D4F"/>
    <w:rsid w:val="008376AC"/>
    <w:rsid w:val="008414F3"/>
    <w:rsid w:val="008444E8"/>
    <w:rsid w:val="00844D1C"/>
    <w:rsid w:val="00844E80"/>
    <w:rsid w:val="00845E3E"/>
    <w:rsid w:val="00846FE7"/>
    <w:rsid w:val="008516A4"/>
    <w:rsid w:val="00851A7A"/>
    <w:rsid w:val="008530B1"/>
    <w:rsid w:val="008563DF"/>
    <w:rsid w:val="00856911"/>
    <w:rsid w:val="00861A7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A8A"/>
    <w:rsid w:val="008A2CE2"/>
    <w:rsid w:val="008A30AC"/>
    <w:rsid w:val="008A44B8"/>
    <w:rsid w:val="008A51A8"/>
    <w:rsid w:val="008A54C7"/>
    <w:rsid w:val="008A77D8"/>
    <w:rsid w:val="008B0483"/>
    <w:rsid w:val="008B120C"/>
    <w:rsid w:val="008B25A7"/>
    <w:rsid w:val="008B300E"/>
    <w:rsid w:val="008B51A0"/>
    <w:rsid w:val="008B592A"/>
    <w:rsid w:val="008B639D"/>
    <w:rsid w:val="008B79B4"/>
    <w:rsid w:val="008B7B5C"/>
    <w:rsid w:val="008C0738"/>
    <w:rsid w:val="008C0C99"/>
    <w:rsid w:val="008C2017"/>
    <w:rsid w:val="008C2C55"/>
    <w:rsid w:val="008C30BA"/>
    <w:rsid w:val="008C4958"/>
    <w:rsid w:val="008C4BAA"/>
    <w:rsid w:val="008C6AE8"/>
    <w:rsid w:val="008C6F7A"/>
    <w:rsid w:val="008C7573"/>
    <w:rsid w:val="008D00A5"/>
    <w:rsid w:val="008D1A2D"/>
    <w:rsid w:val="008D34F1"/>
    <w:rsid w:val="008D39D8"/>
    <w:rsid w:val="008D54EB"/>
    <w:rsid w:val="008D5CB4"/>
    <w:rsid w:val="008D6D1A"/>
    <w:rsid w:val="008D6F50"/>
    <w:rsid w:val="008E065E"/>
    <w:rsid w:val="008E0927"/>
    <w:rsid w:val="008E1909"/>
    <w:rsid w:val="008E2C00"/>
    <w:rsid w:val="008E5255"/>
    <w:rsid w:val="008F1C4E"/>
    <w:rsid w:val="008F1EAB"/>
    <w:rsid w:val="008F33DC"/>
    <w:rsid w:val="008F3EA1"/>
    <w:rsid w:val="008F42B2"/>
    <w:rsid w:val="008F477F"/>
    <w:rsid w:val="008F5ACF"/>
    <w:rsid w:val="00900286"/>
    <w:rsid w:val="00902350"/>
    <w:rsid w:val="0090336B"/>
    <w:rsid w:val="00903459"/>
    <w:rsid w:val="00905324"/>
    <w:rsid w:val="009053AA"/>
    <w:rsid w:val="00906939"/>
    <w:rsid w:val="00906CDC"/>
    <w:rsid w:val="00910B7D"/>
    <w:rsid w:val="00911DFB"/>
    <w:rsid w:val="009139D9"/>
    <w:rsid w:val="00914AD8"/>
    <w:rsid w:val="009156AF"/>
    <w:rsid w:val="00916079"/>
    <w:rsid w:val="00917CE9"/>
    <w:rsid w:val="00920BF2"/>
    <w:rsid w:val="00922010"/>
    <w:rsid w:val="00924941"/>
    <w:rsid w:val="00924AC6"/>
    <w:rsid w:val="009309BA"/>
    <w:rsid w:val="00931BD9"/>
    <w:rsid w:val="00936529"/>
    <w:rsid w:val="009368F3"/>
    <w:rsid w:val="00937EB0"/>
    <w:rsid w:val="00941636"/>
    <w:rsid w:val="00943742"/>
    <w:rsid w:val="00945C05"/>
    <w:rsid w:val="0094602A"/>
    <w:rsid w:val="00946945"/>
    <w:rsid w:val="009472E2"/>
    <w:rsid w:val="00947713"/>
    <w:rsid w:val="00950DE7"/>
    <w:rsid w:val="00953920"/>
    <w:rsid w:val="00953D47"/>
    <w:rsid w:val="00955CC1"/>
    <w:rsid w:val="00956192"/>
    <w:rsid w:val="0095681E"/>
    <w:rsid w:val="009572D4"/>
    <w:rsid w:val="0096031E"/>
    <w:rsid w:val="00961921"/>
    <w:rsid w:val="00962AD8"/>
    <w:rsid w:val="0096430A"/>
    <w:rsid w:val="0096554B"/>
    <w:rsid w:val="00965597"/>
    <w:rsid w:val="0096584A"/>
    <w:rsid w:val="00966FCB"/>
    <w:rsid w:val="009703F7"/>
    <w:rsid w:val="00971F08"/>
    <w:rsid w:val="0097270C"/>
    <w:rsid w:val="0097359E"/>
    <w:rsid w:val="00975A3C"/>
    <w:rsid w:val="0097603D"/>
    <w:rsid w:val="00976949"/>
    <w:rsid w:val="00980368"/>
    <w:rsid w:val="00980477"/>
    <w:rsid w:val="00982E68"/>
    <w:rsid w:val="0098399D"/>
    <w:rsid w:val="0098497C"/>
    <w:rsid w:val="00985253"/>
    <w:rsid w:val="009853B3"/>
    <w:rsid w:val="00985C58"/>
    <w:rsid w:val="009863C2"/>
    <w:rsid w:val="00990630"/>
    <w:rsid w:val="00991761"/>
    <w:rsid w:val="00994DCA"/>
    <w:rsid w:val="009960EC"/>
    <w:rsid w:val="009970DD"/>
    <w:rsid w:val="00997D2E"/>
    <w:rsid w:val="009A0FBA"/>
    <w:rsid w:val="009A0FFD"/>
    <w:rsid w:val="009A1601"/>
    <w:rsid w:val="009A1ECD"/>
    <w:rsid w:val="009A3BB6"/>
    <w:rsid w:val="009A462D"/>
    <w:rsid w:val="009A5CBA"/>
    <w:rsid w:val="009B1F30"/>
    <w:rsid w:val="009B2FF4"/>
    <w:rsid w:val="009B3AC2"/>
    <w:rsid w:val="009B4DF4"/>
    <w:rsid w:val="009B564E"/>
    <w:rsid w:val="009B7E87"/>
    <w:rsid w:val="009C0169"/>
    <w:rsid w:val="009C403E"/>
    <w:rsid w:val="009C45A0"/>
    <w:rsid w:val="009D2423"/>
    <w:rsid w:val="009D34A1"/>
    <w:rsid w:val="009D4FF0"/>
    <w:rsid w:val="009D55BA"/>
    <w:rsid w:val="009D660D"/>
    <w:rsid w:val="009D6CDA"/>
    <w:rsid w:val="009D703C"/>
    <w:rsid w:val="009D718F"/>
    <w:rsid w:val="009E068F"/>
    <w:rsid w:val="009E14E0"/>
    <w:rsid w:val="009E28FE"/>
    <w:rsid w:val="009E35DB"/>
    <w:rsid w:val="009E47A3"/>
    <w:rsid w:val="009F08F3"/>
    <w:rsid w:val="009F344F"/>
    <w:rsid w:val="009F74E0"/>
    <w:rsid w:val="00A031D8"/>
    <w:rsid w:val="00A048A8"/>
    <w:rsid w:val="00A04F49"/>
    <w:rsid w:val="00A05E6F"/>
    <w:rsid w:val="00A06B99"/>
    <w:rsid w:val="00A12DF0"/>
    <w:rsid w:val="00A13E54"/>
    <w:rsid w:val="00A17F63"/>
    <w:rsid w:val="00A21282"/>
    <w:rsid w:val="00A2193B"/>
    <w:rsid w:val="00A225F3"/>
    <w:rsid w:val="00A2351A"/>
    <w:rsid w:val="00A243A1"/>
    <w:rsid w:val="00A25E4C"/>
    <w:rsid w:val="00A264A9"/>
    <w:rsid w:val="00A26DCF"/>
    <w:rsid w:val="00A276D6"/>
    <w:rsid w:val="00A27785"/>
    <w:rsid w:val="00A30187"/>
    <w:rsid w:val="00A30D16"/>
    <w:rsid w:val="00A3448A"/>
    <w:rsid w:val="00A36297"/>
    <w:rsid w:val="00A41E2B"/>
    <w:rsid w:val="00A45B74"/>
    <w:rsid w:val="00A5031F"/>
    <w:rsid w:val="00A52E1D"/>
    <w:rsid w:val="00A54D5D"/>
    <w:rsid w:val="00A575AC"/>
    <w:rsid w:val="00A61499"/>
    <w:rsid w:val="00A62A77"/>
    <w:rsid w:val="00A63483"/>
    <w:rsid w:val="00A657D7"/>
    <w:rsid w:val="00A660AC"/>
    <w:rsid w:val="00A66EFC"/>
    <w:rsid w:val="00A67E6C"/>
    <w:rsid w:val="00A70C7C"/>
    <w:rsid w:val="00A70F4B"/>
    <w:rsid w:val="00A71B99"/>
    <w:rsid w:val="00A739D0"/>
    <w:rsid w:val="00A761D4"/>
    <w:rsid w:val="00A77EC4"/>
    <w:rsid w:val="00A800CE"/>
    <w:rsid w:val="00A81134"/>
    <w:rsid w:val="00A83600"/>
    <w:rsid w:val="00A8682A"/>
    <w:rsid w:val="00A908B3"/>
    <w:rsid w:val="00A92879"/>
    <w:rsid w:val="00A92894"/>
    <w:rsid w:val="00A938ED"/>
    <w:rsid w:val="00A9404F"/>
    <w:rsid w:val="00A9442A"/>
    <w:rsid w:val="00AA016F"/>
    <w:rsid w:val="00AA1ED6"/>
    <w:rsid w:val="00AA51D6"/>
    <w:rsid w:val="00AA5BB9"/>
    <w:rsid w:val="00AB0BC8"/>
    <w:rsid w:val="00AB11CA"/>
    <w:rsid w:val="00AB14D9"/>
    <w:rsid w:val="00AB15BF"/>
    <w:rsid w:val="00AB4AB8"/>
    <w:rsid w:val="00AB655E"/>
    <w:rsid w:val="00AC007F"/>
    <w:rsid w:val="00AC0E7B"/>
    <w:rsid w:val="00AC2ECD"/>
    <w:rsid w:val="00AC3119"/>
    <w:rsid w:val="00AC4720"/>
    <w:rsid w:val="00AC49FB"/>
    <w:rsid w:val="00AC5A10"/>
    <w:rsid w:val="00AD0AA3"/>
    <w:rsid w:val="00AD2ED0"/>
    <w:rsid w:val="00AD3829"/>
    <w:rsid w:val="00AD3F94"/>
    <w:rsid w:val="00AD4552"/>
    <w:rsid w:val="00AD4A5A"/>
    <w:rsid w:val="00AD6827"/>
    <w:rsid w:val="00AE27AC"/>
    <w:rsid w:val="00AE3751"/>
    <w:rsid w:val="00AE40E0"/>
    <w:rsid w:val="00AE4DBA"/>
    <w:rsid w:val="00AE4F07"/>
    <w:rsid w:val="00AF09F6"/>
    <w:rsid w:val="00AF1C5D"/>
    <w:rsid w:val="00AF2F01"/>
    <w:rsid w:val="00AF4194"/>
    <w:rsid w:val="00AF42D7"/>
    <w:rsid w:val="00B006FE"/>
    <w:rsid w:val="00B007CB"/>
    <w:rsid w:val="00B009FE"/>
    <w:rsid w:val="00B02AA9"/>
    <w:rsid w:val="00B02FA3"/>
    <w:rsid w:val="00B05084"/>
    <w:rsid w:val="00B057D2"/>
    <w:rsid w:val="00B063BE"/>
    <w:rsid w:val="00B157F9"/>
    <w:rsid w:val="00B161B9"/>
    <w:rsid w:val="00B20256"/>
    <w:rsid w:val="00B20D09"/>
    <w:rsid w:val="00B2377C"/>
    <w:rsid w:val="00B274F5"/>
    <w:rsid w:val="00B2763F"/>
    <w:rsid w:val="00B27AAC"/>
    <w:rsid w:val="00B30929"/>
    <w:rsid w:val="00B331C6"/>
    <w:rsid w:val="00B336DF"/>
    <w:rsid w:val="00B372AA"/>
    <w:rsid w:val="00B40445"/>
    <w:rsid w:val="00B409E0"/>
    <w:rsid w:val="00B41637"/>
    <w:rsid w:val="00B41888"/>
    <w:rsid w:val="00B44115"/>
    <w:rsid w:val="00B44964"/>
    <w:rsid w:val="00B45A52"/>
    <w:rsid w:val="00B46175"/>
    <w:rsid w:val="00B475A2"/>
    <w:rsid w:val="00B476D3"/>
    <w:rsid w:val="00B52A4B"/>
    <w:rsid w:val="00B548B7"/>
    <w:rsid w:val="00B55729"/>
    <w:rsid w:val="00B562FA"/>
    <w:rsid w:val="00B664C7"/>
    <w:rsid w:val="00B739F6"/>
    <w:rsid w:val="00B76D6B"/>
    <w:rsid w:val="00B81A6C"/>
    <w:rsid w:val="00B85DE5"/>
    <w:rsid w:val="00B87955"/>
    <w:rsid w:val="00B905C5"/>
    <w:rsid w:val="00B90F73"/>
    <w:rsid w:val="00B92AFC"/>
    <w:rsid w:val="00B93B59"/>
    <w:rsid w:val="00B94028"/>
    <w:rsid w:val="00B9406A"/>
    <w:rsid w:val="00B94DA7"/>
    <w:rsid w:val="00BA2280"/>
    <w:rsid w:val="00BA2A08"/>
    <w:rsid w:val="00BA5401"/>
    <w:rsid w:val="00BA56D2"/>
    <w:rsid w:val="00BA76E0"/>
    <w:rsid w:val="00BB2A25"/>
    <w:rsid w:val="00BB51E9"/>
    <w:rsid w:val="00BC0FDC"/>
    <w:rsid w:val="00BC3053"/>
    <w:rsid w:val="00BC32C4"/>
    <w:rsid w:val="00BC3F40"/>
    <w:rsid w:val="00BC4D2E"/>
    <w:rsid w:val="00BD48AC"/>
    <w:rsid w:val="00BD5F1A"/>
    <w:rsid w:val="00BE1234"/>
    <w:rsid w:val="00BE18E0"/>
    <w:rsid w:val="00BE1D8A"/>
    <w:rsid w:val="00BE2077"/>
    <w:rsid w:val="00BE2F66"/>
    <w:rsid w:val="00BE2FA6"/>
    <w:rsid w:val="00BE333F"/>
    <w:rsid w:val="00BE4D52"/>
    <w:rsid w:val="00BE60BA"/>
    <w:rsid w:val="00BE6DB5"/>
    <w:rsid w:val="00BE7406"/>
    <w:rsid w:val="00BE7603"/>
    <w:rsid w:val="00BF1654"/>
    <w:rsid w:val="00BF3279"/>
    <w:rsid w:val="00BF3E5E"/>
    <w:rsid w:val="00BF44A5"/>
    <w:rsid w:val="00BF74C7"/>
    <w:rsid w:val="00C015F1"/>
    <w:rsid w:val="00C01F33"/>
    <w:rsid w:val="00C02CC6"/>
    <w:rsid w:val="00C03C71"/>
    <w:rsid w:val="00C040F7"/>
    <w:rsid w:val="00C044AB"/>
    <w:rsid w:val="00C05706"/>
    <w:rsid w:val="00C063D2"/>
    <w:rsid w:val="00C06F2F"/>
    <w:rsid w:val="00C071C3"/>
    <w:rsid w:val="00C07377"/>
    <w:rsid w:val="00C07D35"/>
    <w:rsid w:val="00C10478"/>
    <w:rsid w:val="00C12107"/>
    <w:rsid w:val="00C146F7"/>
    <w:rsid w:val="00C14D4B"/>
    <w:rsid w:val="00C154BB"/>
    <w:rsid w:val="00C22391"/>
    <w:rsid w:val="00C279B5"/>
    <w:rsid w:val="00C27C45"/>
    <w:rsid w:val="00C31F4B"/>
    <w:rsid w:val="00C32E64"/>
    <w:rsid w:val="00C3719D"/>
    <w:rsid w:val="00C37CB2"/>
    <w:rsid w:val="00C41F57"/>
    <w:rsid w:val="00C456B5"/>
    <w:rsid w:val="00C473A5"/>
    <w:rsid w:val="00C54995"/>
    <w:rsid w:val="00C54D41"/>
    <w:rsid w:val="00C555EC"/>
    <w:rsid w:val="00C55C97"/>
    <w:rsid w:val="00C56550"/>
    <w:rsid w:val="00C56FFC"/>
    <w:rsid w:val="00C60783"/>
    <w:rsid w:val="00C611F2"/>
    <w:rsid w:val="00C61F69"/>
    <w:rsid w:val="00C62F2F"/>
    <w:rsid w:val="00C64672"/>
    <w:rsid w:val="00C67327"/>
    <w:rsid w:val="00C7034A"/>
    <w:rsid w:val="00C70697"/>
    <w:rsid w:val="00C71216"/>
    <w:rsid w:val="00C72093"/>
    <w:rsid w:val="00C72EF4"/>
    <w:rsid w:val="00C744FE"/>
    <w:rsid w:val="00C75D2F"/>
    <w:rsid w:val="00C767BE"/>
    <w:rsid w:val="00C76E3C"/>
    <w:rsid w:val="00C81568"/>
    <w:rsid w:val="00C8543C"/>
    <w:rsid w:val="00C9027A"/>
    <w:rsid w:val="00C9068E"/>
    <w:rsid w:val="00C9173D"/>
    <w:rsid w:val="00C93814"/>
    <w:rsid w:val="00C93C4B"/>
    <w:rsid w:val="00C944AB"/>
    <w:rsid w:val="00C95B40"/>
    <w:rsid w:val="00C9698F"/>
    <w:rsid w:val="00CA1805"/>
    <w:rsid w:val="00CA1ED8"/>
    <w:rsid w:val="00CA2562"/>
    <w:rsid w:val="00CA42FB"/>
    <w:rsid w:val="00CB0916"/>
    <w:rsid w:val="00CB1488"/>
    <w:rsid w:val="00CB1F63"/>
    <w:rsid w:val="00CB7170"/>
    <w:rsid w:val="00CC040E"/>
    <w:rsid w:val="00CC111F"/>
    <w:rsid w:val="00CC2011"/>
    <w:rsid w:val="00CC3EA0"/>
    <w:rsid w:val="00CC7B45"/>
    <w:rsid w:val="00CD1188"/>
    <w:rsid w:val="00CD2ED1"/>
    <w:rsid w:val="00CD337B"/>
    <w:rsid w:val="00CD38A3"/>
    <w:rsid w:val="00CE0424"/>
    <w:rsid w:val="00CE1188"/>
    <w:rsid w:val="00CE1745"/>
    <w:rsid w:val="00CE2B6C"/>
    <w:rsid w:val="00CE5F31"/>
    <w:rsid w:val="00CE7561"/>
    <w:rsid w:val="00CE7B09"/>
    <w:rsid w:val="00CF1354"/>
    <w:rsid w:val="00CF138D"/>
    <w:rsid w:val="00CF3749"/>
    <w:rsid w:val="00CF3B1F"/>
    <w:rsid w:val="00CF3BF6"/>
    <w:rsid w:val="00CF4B12"/>
    <w:rsid w:val="00CF625B"/>
    <w:rsid w:val="00CF687E"/>
    <w:rsid w:val="00D00726"/>
    <w:rsid w:val="00D021B1"/>
    <w:rsid w:val="00D0349B"/>
    <w:rsid w:val="00D10249"/>
    <w:rsid w:val="00D10A3A"/>
    <w:rsid w:val="00D115C3"/>
    <w:rsid w:val="00D11897"/>
    <w:rsid w:val="00D13135"/>
    <w:rsid w:val="00D13E4E"/>
    <w:rsid w:val="00D20286"/>
    <w:rsid w:val="00D21CAE"/>
    <w:rsid w:val="00D239A7"/>
    <w:rsid w:val="00D23F47"/>
    <w:rsid w:val="00D2554E"/>
    <w:rsid w:val="00D3540A"/>
    <w:rsid w:val="00D36E71"/>
    <w:rsid w:val="00D37D87"/>
    <w:rsid w:val="00D40B33"/>
    <w:rsid w:val="00D41ABA"/>
    <w:rsid w:val="00D42345"/>
    <w:rsid w:val="00D4318F"/>
    <w:rsid w:val="00D438BF"/>
    <w:rsid w:val="00D440F8"/>
    <w:rsid w:val="00D5403D"/>
    <w:rsid w:val="00D546FF"/>
    <w:rsid w:val="00D55AD5"/>
    <w:rsid w:val="00D576CA"/>
    <w:rsid w:val="00D61660"/>
    <w:rsid w:val="00D61AF5"/>
    <w:rsid w:val="00D652B5"/>
    <w:rsid w:val="00D66155"/>
    <w:rsid w:val="00D67609"/>
    <w:rsid w:val="00D708B0"/>
    <w:rsid w:val="00D7345F"/>
    <w:rsid w:val="00D74D95"/>
    <w:rsid w:val="00D7672D"/>
    <w:rsid w:val="00D77B1D"/>
    <w:rsid w:val="00D8021F"/>
    <w:rsid w:val="00D80383"/>
    <w:rsid w:val="00D807D5"/>
    <w:rsid w:val="00D81FB0"/>
    <w:rsid w:val="00D82392"/>
    <w:rsid w:val="00D823C6"/>
    <w:rsid w:val="00D8327F"/>
    <w:rsid w:val="00D86009"/>
    <w:rsid w:val="00D86CA3"/>
    <w:rsid w:val="00D871CE"/>
    <w:rsid w:val="00D912DC"/>
    <w:rsid w:val="00D9196D"/>
    <w:rsid w:val="00D927A8"/>
    <w:rsid w:val="00D9280D"/>
    <w:rsid w:val="00D92982"/>
    <w:rsid w:val="00DA0F92"/>
    <w:rsid w:val="00DA1E4E"/>
    <w:rsid w:val="00DA256D"/>
    <w:rsid w:val="00DA305E"/>
    <w:rsid w:val="00DA5417"/>
    <w:rsid w:val="00DA56E8"/>
    <w:rsid w:val="00DB0726"/>
    <w:rsid w:val="00DB0A9F"/>
    <w:rsid w:val="00DB10C6"/>
    <w:rsid w:val="00DB29DB"/>
    <w:rsid w:val="00DB3586"/>
    <w:rsid w:val="00DB377D"/>
    <w:rsid w:val="00DB6B19"/>
    <w:rsid w:val="00DC2D36"/>
    <w:rsid w:val="00DC4383"/>
    <w:rsid w:val="00DC53EF"/>
    <w:rsid w:val="00DD4D5D"/>
    <w:rsid w:val="00DE3426"/>
    <w:rsid w:val="00DE5608"/>
    <w:rsid w:val="00DE58D0"/>
    <w:rsid w:val="00DE6018"/>
    <w:rsid w:val="00DE654F"/>
    <w:rsid w:val="00DF0B6E"/>
    <w:rsid w:val="00DF15E0"/>
    <w:rsid w:val="00DF37A0"/>
    <w:rsid w:val="00E07BB1"/>
    <w:rsid w:val="00E110E7"/>
    <w:rsid w:val="00E11B20"/>
    <w:rsid w:val="00E14799"/>
    <w:rsid w:val="00E17FA2"/>
    <w:rsid w:val="00E21BFC"/>
    <w:rsid w:val="00E22330"/>
    <w:rsid w:val="00E25359"/>
    <w:rsid w:val="00E30B5A"/>
    <w:rsid w:val="00E3123D"/>
    <w:rsid w:val="00E31461"/>
    <w:rsid w:val="00E31D43"/>
    <w:rsid w:val="00E32608"/>
    <w:rsid w:val="00E327B5"/>
    <w:rsid w:val="00E32CFA"/>
    <w:rsid w:val="00E34188"/>
    <w:rsid w:val="00E34B6E"/>
    <w:rsid w:val="00E35559"/>
    <w:rsid w:val="00E3723A"/>
    <w:rsid w:val="00E37860"/>
    <w:rsid w:val="00E403FF"/>
    <w:rsid w:val="00E446F1"/>
    <w:rsid w:val="00E46886"/>
    <w:rsid w:val="00E468F7"/>
    <w:rsid w:val="00E47AEF"/>
    <w:rsid w:val="00E53B75"/>
    <w:rsid w:val="00E54E3B"/>
    <w:rsid w:val="00E565AD"/>
    <w:rsid w:val="00E57565"/>
    <w:rsid w:val="00E63838"/>
    <w:rsid w:val="00E64434"/>
    <w:rsid w:val="00E64D42"/>
    <w:rsid w:val="00E67C51"/>
    <w:rsid w:val="00E72EFC"/>
    <w:rsid w:val="00E758EC"/>
    <w:rsid w:val="00E77142"/>
    <w:rsid w:val="00E77C18"/>
    <w:rsid w:val="00E80CC0"/>
    <w:rsid w:val="00E80E41"/>
    <w:rsid w:val="00E8234C"/>
    <w:rsid w:val="00E829CA"/>
    <w:rsid w:val="00E83AA9"/>
    <w:rsid w:val="00E85928"/>
    <w:rsid w:val="00E87822"/>
    <w:rsid w:val="00E90078"/>
    <w:rsid w:val="00E90395"/>
    <w:rsid w:val="00E90E49"/>
    <w:rsid w:val="00E917F9"/>
    <w:rsid w:val="00E9291C"/>
    <w:rsid w:val="00E93FFE"/>
    <w:rsid w:val="00E94F8A"/>
    <w:rsid w:val="00E95052"/>
    <w:rsid w:val="00EA587A"/>
    <w:rsid w:val="00EA7A41"/>
    <w:rsid w:val="00EB077B"/>
    <w:rsid w:val="00EB4EA2"/>
    <w:rsid w:val="00EC24D5"/>
    <w:rsid w:val="00EC27C6"/>
    <w:rsid w:val="00EC4207"/>
    <w:rsid w:val="00EC43B3"/>
    <w:rsid w:val="00EC4793"/>
    <w:rsid w:val="00EC5653"/>
    <w:rsid w:val="00EC5C9A"/>
    <w:rsid w:val="00EC71CE"/>
    <w:rsid w:val="00ED1006"/>
    <w:rsid w:val="00ED604D"/>
    <w:rsid w:val="00ED78CC"/>
    <w:rsid w:val="00ED79A0"/>
    <w:rsid w:val="00EE6DF0"/>
    <w:rsid w:val="00EF18FE"/>
    <w:rsid w:val="00EF431E"/>
    <w:rsid w:val="00EF5787"/>
    <w:rsid w:val="00EF60D0"/>
    <w:rsid w:val="00F0528D"/>
    <w:rsid w:val="00F06420"/>
    <w:rsid w:val="00F06C67"/>
    <w:rsid w:val="00F06DFD"/>
    <w:rsid w:val="00F071D1"/>
    <w:rsid w:val="00F07533"/>
    <w:rsid w:val="00F10629"/>
    <w:rsid w:val="00F1342B"/>
    <w:rsid w:val="00F15FA5"/>
    <w:rsid w:val="00F176E3"/>
    <w:rsid w:val="00F209B7"/>
    <w:rsid w:val="00F2376F"/>
    <w:rsid w:val="00F243D8"/>
    <w:rsid w:val="00F259BE"/>
    <w:rsid w:val="00F30828"/>
    <w:rsid w:val="00F313D6"/>
    <w:rsid w:val="00F36E1D"/>
    <w:rsid w:val="00F40F0C"/>
    <w:rsid w:val="00F412AF"/>
    <w:rsid w:val="00F424F5"/>
    <w:rsid w:val="00F44FE4"/>
    <w:rsid w:val="00F475F3"/>
    <w:rsid w:val="00F4766C"/>
    <w:rsid w:val="00F4770B"/>
    <w:rsid w:val="00F47EED"/>
    <w:rsid w:val="00F5060E"/>
    <w:rsid w:val="00F507D1"/>
    <w:rsid w:val="00F519CE"/>
    <w:rsid w:val="00F51ADA"/>
    <w:rsid w:val="00F5541B"/>
    <w:rsid w:val="00F60203"/>
    <w:rsid w:val="00F607C5"/>
    <w:rsid w:val="00F60DEA"/>
    <w:rsid w:val="00F6302A"/>
    <w:rsid w:val="00F63950"/>
    <w:rsid w:val="00F64C2B"/>
    <w:rsid w:val="00F651BE"/>
    <w:rsid w:val="00F66C00"/>
    <w:rsid w:val="00F67F53"/>
    <w:rsid w:val="00F703BE"/>
    <w:rsid w:val="00F71F69"/>
    <w:rsid w:val="00F72B72"/>
    <w:rsid w:val="00F74BB9"/>
    <w:rsid w:val="00F75098"/>
    <w:rsid w:val="00F75582"/>
    <w:rsid w:val="00F76EFA"/>
    <w:rsid w:val="00F804BE"/>
    <w:rsid w:val="00F8086D"/>
    <w:rsid w:val="00F8162E"/>
    <w:rsid w:val="00F817CE"/>
    <w:rsid w:val="00F84394"/>
    <w:rsid w:val="00F8456C"/>
    <w:rsid w:val="00F853A7"/>
    <w:rsid w:val="00F859D8"/>
    <w:rsid w:val="00F868F5"/>
    <w:rsid w:val="00F9056A"/>
    <w:rsid w:val="00F90F8D"/>
    <w:rsid w:val="00F92782"/>
    <w:rsid w:val="00F93AA9"/>
    <w:rsid w:val="00F94796"/>
    <w:rsid w:val="00F96985"/>
    <w:rsid w:val="00F97838"/>
    <w:rsid w:val="00FA2617"/>
    <w:rsid w:val="00FA2746"/>
    <w:rsid w:val="00FA2BB3"/>
    <w:rsid w:val="00FB386E"/>
    <w:rsid w:val="00FB4C80"/>
    <w:rsid w:val="00FB6A6A"/>
    <w:rsid w:val="00FC7429"/>
    <w:rsid w:val="00FD07F6"/>
    <w:rsid w:val="00FD187A"/>
    <w:rsid w:val="00FD1EC8"/>
    <w:rsid w:val="00FD47ED"/>
    <w:rsid w:val="00FD5D84"/>
    <w:rsid w:val="00FD74DB"/>
    <w:rsid w:val="00FD7660"/>
    <w:rsid w:val="00FE0655"/>
    <w:rsid w:val="00FE2365"/>
    <w:rsid w:val="00FE3199"/>
    <w:rsid w:val="00FE37D7"/>
    <w:rsid w:val="00FE3A1F"/>
    <w:rsid w:val="00FE4C7B"/>
    <w:rsid w:val="00FE5D59"/>
    <w:rsid w:val="00FE7336"/>
    <w:rsid w:val="00FE787C"/>
    <w:rsid w:val="00FF2EB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BCB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0C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A7403"/>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1A74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A7403"/>
    <w:pPr>
      <w:numPr>
        <w:ilvl w:val="2"/>
      </w:numPr>
      <w:spacing w:before="120"/>
      <w:outlineLvl w:val="2"/>
    </w:pPr>
    <w:rPr>
      <w:sz w:val="28"/>
    </w:rPr>
  </w:style>
  <w:style w:type="paragraph" w:styleId="Heading4">
    <w:name w:val="heading 4"/>
    <w:basedOn w:val="Heading3"/>
    <w:next w:val="Normal"/>
    <w:link w:val="Heading4Char"/>
    <w:qFormat/>
    <w:rsid w:val="001A7403"/>
    <w:pPr>
      <w:numPr>
        <w:ilvl w:val="3"/>
      </w:numPr>
      <w:outlineLvl w:val="3"/>
    </w:pPr>
    <w:rPr>
      <w:sz w:val="24"/>
    </w:rPr>
  </w:style>
  <w:style w:type="paragraph" w:styleId="Heading5">
    <w:name w:val="heading 5"/>
    <w:basedOn w:val="Heading4"/>
    <w:next w:val="Normal"/>
    <w:link w:val="Heading5Char"/>
    <w:qFormat/>
    <w:rsid w:val="001A7403"/>
    <w:pPr>
      <w:numPr>
        <w:ilvl w:val="4"/>
      </w:numPr>
      <w:outlineLvl w:val="4"/>
    </w:pPr>
    <w:rPr>
      <w:sz w:val="22"/>
    </w:rPr>
  </w:style>
  <w:style w:type="paragraph" w:styleId="Heading6">
    <w:name w:val="heading 6"/>
    <w:basedOn w:val="H6"/>
    <w:next w:val="Normal"/>
    <w:link w:val="Heading6Char"/>
    <w:qFormat/>
    <w:rsid w:val="001A7403"/>
    <w:pPr>
      <w:numPr>
        <w:ilvl w:val="5"/>
        <w:numId w:val="23"/>
      </w:numPr>
      <w:outlineLvl w:val="5"/>
    </w:pPr>
  </w:style>
  <w:style w:type="paragraph" w:styleId="Heading7">
    <w:name w:val="heading 7"/>
    <w:basedOn w:val="H6"/>
    <w:next w:val="Normal"/>
    <w:link w:val="Heading7Char"/>
    <w:qFormat/>
    <w:rsid w:val="001A7403"/>
    <w:pPr>
      <w:numPr>
        <w:ilvl w:val="6"/>
        <w:numId w:val="23"/>
      </w:numPr>
      <w:outlineLvl w:val="6"/>
    </w:pPr>
  </w:style>
  <w:style w:type="paragraph" w:styleId="Heading8">
    <w:name w:val="heading 8"/>
    <w:basedOn w:val="Heading1"/>
    <w:next w:val="Normal"/>
    <w:link w:val="Heading8Char"/>
    <w:qFormat/>
    <w:rsid w:val="001A7403"/>
    <w:pPr>
      <w:numPr>
        <w:ilvl w:val="7"/>
      </w:numPr>
      <w:outlineLvl w:val="7"/>
    </w:pPr>
  </w:style>
  <w:style w:type="paragraph" w:styleId="Heading9">
    <w:name w:val="heading 9"/>
    <w:basedOn w:val="Heading8"/>
    <w:next w:val="Normal"/>
    <w:link w:val="Heading9Char"/>
    <w:qFormat/>
    <w:rsid w:val="001A7403"/>
    <w:pPr>
      <w:numPr>
        <w:ilvl w:val="8"/>
      </w:numPr>
      <w:outlineLvl w:val="8"/>
    </w:pPr>
  </w:style>
  <w:style w:type="character" w:default="1" w:styleId="DefaultParagraphFont">
    <w:name w:val="Default Paragraph Font"/>
    <w:uiPriority w:val="1"/>
    <w:semiHidden/>
    <w:unhideWhenUsed/>
    <w:rsid w:val="00DB1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0C6"/>
  </w:style>
  <w:style w:type="paragraph" w:styleId="TOC8">
    <w:name w:val="toc 8"/>
    <w:basedOn w:val="TOC1"/>
    <w:uiPriority w:val="39"/>
    <w:rsid w:val="001A7403"/>
    <w:pPr>
      <w:spacing w:before="180"/>
      <w:ind w:left="2693" w:hanging="2693"/>
    </w:pPr>
    <w:rPr>
      <w:b/>
    </w:rPr>
  </w:style>
  <w:style w:type="paragraph" w:styleId="TOC1">
    <w:name w:val="toc 1"/>
    <w:uiPriority w:val="39"/>
    <w:rsid w:val="001A74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A7403"/>
    <w:pPr>
      <w:keepNext/>
      <w:keepLines/>
      <w:spacing w:before="180"/>
      <w:jc w:val="center"/>
    </w:pPr>
  </w:style>
  <w:style w:type="paragraph" w:styleId="Caption">
    <w:name w:val="caption"/>
    <w:basedOn w:val="Normal"/>
    <w:next w:val="Normal"/>
    <w:qFormat/>
    <w:rsid w:val="001A7403"/>
    <w:pPr>
      <w:spacing w:before="120"/>
    </w:pPr>
    <w:rPr>
      <w:b/>
      <w:lang w:eastAsia="en-GB"/>
    </w:rPr>
  </w:style>
  <w:style w:type="paragraph" w:styleId="TOC5">
    <w:name w:val="toc 5"/>
    <w:basedOn w:val="TOC4"/>
    <w:uiPriority w:val="39"/>
    <w:rsid w:val="001A7403"/>
    <w:pPr>
      <w:ind w:left="1701" w:hanging="1701"/>
    </w:pPr>
  </w:style>
  <w:style w:type="paragraph" w:styleId="TOC4">
    <w:name w:val="toc 4"/>
    <w:basedOn w:val="TOC3"/>
    <w:uiPriority w:val="39"/>
    <w:rsid w:val="001A7403"/>
    <w:pPr>
      <w:ind w:left="1418" w:hanging="1418"/>
    </w:pPr>
  </w:style>
  <w:style w:type="paragraph" w:styleId="TOC3">
    <w:name w:val="toc 3"/>
    <w:basedOn w:val="TOC2"/>
    <w:uiPriority w:val="39"/>
    <w:rsid w:val="001A7403"/>
    <w:pPr>
      <w:ind w:left="1134" w:hanging="1134"/>
    </w:pPr>
  </w:style>
  <w:style w:type="paragraph" w:styleId="TOC2">
    <w:name w:val="toc 2"/>
    <w:basedOn w:val="TOC1"/>
    <w:uiPriority w:val="39"/>
    <w:rsid w:val="001A7403"/>
    <w:pPr>
      <w:keepNext w:val="0"/>
      <w:spacing w:before="0"/>
      <w:ind w:left="851" w:hanging="851"/>
    </w:pPr>
    <w:rPr>
      <w:sz w:val="20"/>
    </w:rPr>
  </w:style>
  <w:style w:type="paragraph" w:styleId="Index2">
    <w:name w:val="index 2"/>
    <w:basedOn w:val="Index1"/>
    <w:rsid w:val="001A7403"/>
    <w:pPr>
      <w:ind w:left="284"/>
    </w:pPr>
  </w:style>
  <w:style w:type="paragraph" w:styleId="Index1">
    <w:name w:val="index 1"/>
    <w:basedOn w:val="Normal"/>
    <w:rsid w:val="001A7403"/>
    <w:pPr>
      <w:keepLines/>
      <w:spacing w:after="0"/>
    </w:pPr>
  </w:style>
  <w:style w:type="paragraph" w:styleId="DocumentMap">
    <w:name w:val="Document Map"/>
    <w:basedOn w:val="Normal"/>
    <w:link w:val="DocumentMapChar"/>
    <w:rsid w:val="001A7403"/>
    <w:pPr>
      <w:shd w:val="clear" w:color="auto" w:fill="000080"/>
    </w:pPr>
    <w:rPr>
      <w:rFonts w:ascii="Tahoma" w:hAnsi="Tahoma" w:cs="Tahoma"/>
    </w:rPr>
  </w:style>
  <w:style w:type="paragraph" w:styleId="ListNumber2">
    <w:name w:val="List Number 2"/>
    <w:basedOn w:val="ListNumber"/>
    <w:rsid w:val="001A7403"/>
    <w:pPr>
      <w:numPr>
        <w:numId w:val="22"/>
      </w:numPr>
    </w:pPr>
  </w:style>
  <w:style w:type="paragraph" w:styleId="ListNumber">
    <w:name w:val="List Number"/>
    <w:basedOn w:val="List"/>
    <w:rsid w:val="001A7403"/>
    <w:pPr>
      <w:numPr>
        <w:numId w:val="21"/>
      </w:numPr>
    </w:pPr>
    <w:rPr>
      <w:lang w:eastAsia="ja-JP"/>
    </w:rPr>
  </w:style>
  <w:style w:type="paragraph" w:styleId="List">
    <w:name w:val="List"/>
    <w:basedOn w:val="BodyText"/>
    <w:rsid w:val="001A7403"/>
    <w:pPr>
      <w:ind w:left="568" w:hanging="284"/>
    </w:pPr>
  </w:style>
  <w:style w:type="paragraph" w:styleId="Header">
    <w:name w:val="header"/>
    <w:link w:val="HeaderChar"/>
    <w:rsid w:val="001A740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A7403"/>
    <w:rPr>
      <w:b/>
      <w:position w:val="6"/>
      <w:sz w:val="16"/>
    </w:rPr>
  </w:style>
  <w:style w:type="paragraph" w:styleId="FootnoteText">
    <w:name w:val="footnote text"/>
    <w:basedOn w:val="Normal"/>
    <w:link w:val="FootnoteTextChar"/>
    <w:rsid w:val="001A7403"/>
    <w:pPr>
      <w:keepLines/>
      <w:spacing w:after="0"/>
      <w:ind w:left="454" w:hanging="454"/>
    </w:pPr>
    <w:rPr>
      <w:sz w:val="16"/>
    </w:rPr>
  </w:style>
  <w:style w:type="paragraph" w:customStyle="1" w:styleId="3GPPHeader">
    <w:name w:val="3GPP_Header"/>
    <w:basedOn w:val="BodyText"/>
    <w:rsid w:val="001A7403"/>
    <w:pPr>
      <w:tabs>
        <w:tab w:val="left" w:pos="1701"/>
        <w:tab w:val="right" w:pos="9639"/>
      </w:tabs>
      <w:spacing w:after="240"/>
    </w:pPr>
    <w:rPr>
      <w:b/>
      <w:sz w:val="24"/>
    </w:rPr>
  </w:style>
  <w:style w:type="paragraph" w:styleId="TOC9">
    <w:name w:val="toc 9"/>
    <w:basedOn w:val="TOC8"/>
    <w:uiPriority w:val="39"/>
    <w:rsid w:val="001A7403"/>
    <w:pPr>
      <w:ind w:left="1418" w:hanging="1418"/>
    </w:pPr>
  </w:style>
  <w:style w:type="paragraph" w:styleId="TOC6">
    <w:name w:val="toc 6"/>
    <w:basedOn w:val="TOC5"/>
    <w:next w:val="Normal"/>
    <w:uiPriority w:val="39"/>
    <w:rsid w:val="001A7403"/>
    <w:pPr>
      <w:ind w:left="1985" w:hanging="1985"/>
    </w:pPr>
  </w:style>
  <w:style w:type="paragraph" w:styleId="TOC7">
    <w:name w:val="toc 7"/>
    <w:basedOn w:val="TOC6"/>
    <w:next w:val="Normal"/>
    <w:uiPriority w:val="39"/>
    <w:rsid w:val="001A7403"/>
    <w:pPr>
      <w:ind w:left="2268" w:hanging="2268"/>
    </w:pPr>
  </w:style>
  <w:style w:type="paragraph" w:styleId="ListBullet2">
    <w:name w:val="List Bullet 2"/>
    <w:basedOn w:val="ListBullet"/>
    <w:rsid w:val="001A7403"/>
    <w:pPr>
      <w:numPr>
        <w:numId w:val="17"/>
      </w:numPr>
    </w:pPr>
  </w:style>
  <w:style w:type="paragraph" w:styleId="ListBullet">
    <w:name w:val="List Bullet"/>
    <w:basedOn w:val="List"/>
    <w:rsid w:val="001A7403"/>
    <w:pPr>
      <w:numPr>
        <w:numId w:val="16"/>
      </w:numPr>
    </w:pPr>
    <w:rPr>
      <w:lang w:eastAsia="ja-JP"/>
    </w:rPr>
  </w:style>
  <w:style w:type="paragraph" w:styleId="ListBullet3">
    <w:name w:val="List Bullet 3"/>
    <w:basedOn w:val="ListBullet2"/>
    <w:rsid w:val="001A7403"/>
    <w:pPr>
      <w:numPr>
        <w:numId w:val="18"/>
      </w:numPr>
    </w:pPr>
  </w:style>
  <w:style w:type="paragraph" w:customStyle="1" w:styleId="EQ">
    <w:name w:val="EQ"/>
    <w:basedOn w:val="Normal"/>
    <w:next w:val="Normal"/>
    <w:rsid w:val="001A7403"/>
    <w:pPr>
      <w:keepLines/>
      <w:tabs>
        <w:tab w:val="center" w:pos="4536"/>
        <w:tab w:val="right" w:pos="9072"/>
      </w:tabs>
    </w:pPr>
    <w:rPr>
      <w:noProof/>
    </w:rPr>
  </w:style>
  <w:style w:type="paragraph" w:styleId="List2">
    <w:name w:val="List 2"/>
    <w:basedOn w:val="List"/>
    <w:rsid w:val="001A7403"/>
    <w:pPr>
      <w:ind w:left="851"/>
    </w:pPr>
    <w:rPr>
      <w:lang w:eastAsia="ja-JP"/>
    </w:rPr>
  </w:style>
  <w:style w:type="paragraph" w:styleId="List3">
    <w:name w:val="List 3"/>
    <w:basedOn w:val="List2"/>
    <w:rsid w:val="001A7403"/>
    <w:pPr>
      <w:ind w:left="1135"/>
    </w:pPr>
  </w:style>
  <w:style w:type="paragraph" w:styleId="List4">
    <w:name w:val="List 4"/>
    <w:basedOn w:val="List3"/>
    <w:rsid w:val="001A7403"/>
    <w:pPr>
      <w:ind w:left="1418"/>
    </w:pPr>
  </w:style>
  <w:style w:type="paragraph" w:styleId="List5">
    <w:name w:val="List 5"/>
    <w:basedOn w:val="List4"/>
    <w:rsid w:val="001A7403"/>
    <w:pPr>
      <w:ind w:left="1702"/>
    </w:pPr>
  </w:style>
  <w:style w:type="paragraph" w:customStyle="1" w:styleId="EditorsNote">
    <w:name w:val="Editor's Note"/>
    <w:basedOn w:val="NO"/>
    <w:link w:val="EditorsNoteChar"/>
    <w:rsid w:val="001A7403"/>
    <w:rPr>
      <w:color w:val="FF0000"/>
      <w:lang w:val="x-none" w:eastAsia="x-none"/>
    </w:rPr>
  </w:style>
  <w:style w:type="paragraph" w:styleId="ListBullet4">
    <w:name w:val="List Bullet 4"/>
    <w:basedOn w:val="ListBullet3"/>
    <w:rsid w:val="001A7403"/>
    <w:pPr>
      <w:numPr>
        <w:numId w:val="19"/>
      </w:numPr>
    </w:pPr>
  </w:style>
  <w:style w:type="paragraph" w:styleId="ListBullet5">
    <w:name w:val="List Bullet 5"/>
    <w:basedOn w:val="ListBullet4"/>
    <w:rsid w:val="001A7403"/>
    <w:pPr>
      <w:numPr>
        <w:numId w:val="20"/>
      </w:numPr>
    </w:pPr>
  </w:style>
  <w:style w:type="paragraph" w:styleId="Footer">
    <w:name w:val="footer"/>
    <w:basedOn w:val="Header"/>
    <w:link w:val="FooterChar"/>
    <w:rsid w:val="001A7403"/>
    <w:pPr>
      <w:jc w:val="center"/>
    </w:pPr>
    <w:rPr>
      <w:i/>
    </w:rPr>
  </w:style>
  <w:style w:type="paragraph" w:customStyle="1" w:styleId="Reference">
    <w:name w:val="Reference"/>
    <w:basedOn w:val="BodyText"/>
    <w:rsid w:val="001A7403"/>
    <w:pPr>
      <w:numPr>
        <w:numId w:val="2"/>
      </w:numPr>
    </w:pPr>
  </w:style>
  <w:style w:type="paragraph" w:styleId="BalloonText">
    <w:name w:val="Balloon Text"/>
    <w:basedOn w:val="Normal"/>
    <w:link w:val="BalloonTextChar"/>
    <w:rsid w:val="001A7403"/>
    <w:pPr>
      <w:spacing w:after="0"/>
    </w:pPr>
    <w:rPr>
      <w:rFonts w:ascii="Segoe UI" w:hAnsi="Segoe UI" w:cs="Segoe UI"/>
      <w:sz w:val="18"/>
      <w:szCs w:val="18"/>
    </w:rPr>
  </w:style>
  <w:style w:type="character" w:styleId="PageNumber">
    <w:name w:val="page number"/>
    <w:basedOn w:val="DefaultParagraphFont"/>
    <w:rsid w:val="001A7403"/>
  </w:style>
  <w:style w:type="paragraph" w:styleId="BodyText">
    <w:name w:val="Body Text"/>
    <w:basedOn w:val="Normal"/>
    <w:link w:val="BodyTextChar"/>
    <w:qFormat/>
    <w:rsid w:val="001A7403"/>
  </w:style>
  <w:style w:type="character" w:styleId="Hyperlink">
    <w:name w:val="Hyperlink"/>
    <w:uiPriority w:val="99"/>
    <w:rsid w:val="001A7403"/>
    <w:rPr>
      <w:color w:val="0000FF"/>
      <w:u w:val="single"/>
    </w:rPr>
  </w:style>
  <w:style w:type="character" w:styleId="FollowedHyperlink">
    <w:name w:val="FollowedHyperlink"/>
    <w:unhideWhenUsed/>
    <w:rsid w:val="001A7403"/>
    <w:rPr>
      <w:color w:val="800080"/>
      <w:u w:val="single"/>
    </w:rPr>
  </w:style>
  <w:style w:type="character" w:styleId="CommentReference">
    <w:name w:val="annotation reference"/>
    <w:uiPriority w:val="99"/>
    <w:qFormat/>
    <w:rsid w:val="001A7403"/>
    <w:rPr>
      <w:sz w:val="16"/>
      <w:szCs w:val="16"/>
    </w:rPr>
  </w:style>
  <w:style w:type="paragraph" w:styleId="CommentText">
    <w:name w:val="annotation text"/>
    <w:basedOn w:val="Normal"/>
    <w:link w:val="CommentTextChar"/>
    <w:uiPriority w:val="99"/>
    <w:qFormat/>
    <w:rsid w:val="001A7403"/>
  </w:style>
  <w:style w:type="paragraph" w:styleId="CommentSubject">
    <w:name w:val="annotation subject"/>
    <w:basedOn w:val="CommentText"/>
    <w:next w:val="CommentText"/>
    <w:link w:val="CommentSubjectChar"/>
    <w:rsid w:val="001A7403"/>
    <w:rPr>
      <w:b/>
      <w:bCs/>
    </w:rPr>
  </w:style>
  <w:style w:type="character" w:customStyle="1" w:styleId="Heading1Char">
    <w:name w:val="Heading 1 Char"/>
    <w:link w:val="Heading1"/>
    <w:rsid w:val="001A7403"/>
    <w:rPr>
      <w:rFonts w:ascii="Arial" w:hAnsi="Arial"/>
      <w:sz w:val="36"/>
      <w:lang w:eastAsia="ja-JP"/>
    </w:rPr>
  </w:style>
  <w:style w:type="paragraph" w:customStyle="1" w:styleId="B1">
    <w:name w:val="B1"/>
    <w:basedOn w:val="List"/>
    <w:link w:val="B1Char1"/>
    <w:rsid w:val="001A7403"/>
    <w:rPr>
      <w:rFonts w:ascii="Times New Roman" w:hAnsi="Times New Roman"/>
    </w:rPr>
  </w:style>
  <w:style w:type="paragraph" w:customStyle="1" w:styleId="B2">
    <w:name w:val="B2"/>
    <w:basedOn w:val="List2"/>
    <w:link w:val="B2Char"/>
    <w:rsid w:val="001A7403"/>
    <w:rPr>
      <w:rFonts w:ascii="Times New Roman" w:hAnsi="Times New Roman"/>
    </w:rPr>
  </w:style>
  <w:style w:type="paragraph" w:customStyle="1" w:styleId="B3">
    <w:name w:val="B3"/>
    <w:basedOn w:val="List3"/>
    <w:link w:val="B3Char2"/>
    <w:rsid w:val="001A7403"/>
    <w:rPr>
      <w:rFonts w:ascii="Times New Roman" w:hAnsi="Times New Roman"/>
    </w:rPr>
  </w:style>
  <w:style w:type="paragraph" w:customStyle="1" w:styleId="B4">
    <w:name w:val="B4"/>
    <w:basedOn w:val="List4"/>
    <w:link w:val="B4Char"/>
    <w:rsid w:val="001A7403"/>
    <w:rPr>
      <w:rFonts w:ascii="Times New Roman" w:hAnsi="Times New Roman"/>
    </w:rPr>
  </w:style>
  <w:style w:type="paragraph" w:customStyle="1" w:styleId="Proposal">
    <w:name w:val="Proposal"/>
    <w:basedOn w:val="BodyText"/>
    <w:link w:val="ProposalChar"/>
    <w:qFormat/>
    <w:rsid w:val="001A7403"/>
    <w:pPr>
      <w:numPr>
        <w:numId w:val="3"/>
      </w:numPr>
      <w:tabs>
        <w:tab w:val="clear" w:pos="1304"/>
        <w:tab w:val="left" w:pos="1701"/>
      </w:tabs>
      <w:ind w:left="1701" w:hanging="1701"/>
    </w:pPr>
    <w:rPr>
      <w:b/>
      <w:bCs/>
    </w:rPr>
  </w:style>
  <w:style w:type="character" w:customStyle="1" w:styleId="BodyTextChar">
    <w:name w:val="Body Text Char"/>
    <w:link w:val="BodyText"/>
    <w:rsid w:val="001A7403"/>
    <w:rPr>
      <w:rFonts w:ascii="Arial" w:hAnsi="Arial"/>
      <w:lang w:val="en-US" w:eastAsia="zh-CN"/>
    </w:rPr>
  </w:style>
  <w:style w:type="paragraph" w:customStyle="1" w:styleId="B5">
    <w:name w:val="B5"/>
    <w:basedOn w:val="List5"/>
    <w:link w:val="B5Char"/>
    <w:rsid w:val="001A7403"/>
    <w:rPr>
      <w:rFonts w:ascii="Times New Roman" w:hAnsi="Times New Roman"/>
    </w:rPr>
  </w:style>
  <w:style w:type="paragraph" w:customStyle="1" w:styleId="EX">
    <w:name w:val="EX"/>
    <w:basedOn w:val="Normal"/>
    <w:rsid w:val="001A7403"/>
    <w:pPr>
      <w:keepLines/>
      <w:ind w:left="1702" w:hanging="1418"/>
    </w:pPr>
  </w:style>
  <w:style w:type="paragraph" w:customStyle="1" w:styleId="EW">
    <w:name w:val="EW"/>
    <w:basedOn w:val="EX"/>
    <w:rsid w:val="001A7403"/>
    <w:pPr>
      <w:spacing w:after="0"/>
    </w:pPr>
  </w:style>
  <w:style w:type="paragraph" w:customStyle="1" w:styleId="TAL">
    <w:name w:val="TAL"/>
    <w:basedOn w:val="Normal"/>
    <w:link w:val="TALCar"/>
    <w:rsid w:val="001A7403"/>
    <w:pPr>
      <w:keepNext/>
      <w:keepLines/>
      <w:spacing w:after="0"/>
    </w:pPr>
    <w:rPr>
      <w:sz w:val="18"/>
      <w:lang w:val="x-none" w:eastAsia="x-none"/>
    </w:rPr>
  </w:style>
  <w:style w:type="paragraph" w:customStyle="1" w:styleId="TAC">
    <w:name w:val="TAC"/>
    <w:basedOn w:val="TAL"/>
    <w:rsid w:val="001A7403"/>
    <w:pPr>
      <w:jc w:val="center"/>
    </w:pPr>
  </w:style>
  <w:style w:type="paragraph" w:customStyle="1" w:styleId="TAH">
    <w:name w:val="TAH"/>
    <w:basedOn w:val="TAC"/>
    <w:link w:val="TAHCar"/>
    <w:rsid w:val="001A7403"/>
    <w:rPr>
      <w:b/>
    </w:rPr>
  </w:style>
  <w:style w:type="paragraph" w:customStyle="1" w:styleId="TAN">
    <w:name w:val="TAN"/>
    <w:basedOn w:val="TAL"/>
    <w:rsid w:val="001A7403"/>
    <w:pPr>
      <w:ind w:left="851" w:hanging="851"/>
    </w:pPr>
  </w:style>
  <w:style w:type="paragraph" w:customStyle="1" w:styleId="TAR">
    <w:name w:val="TAR"/>
    <w:basedOn w:val="TAL"/>
    <w:rsid w:val="001A7403"/>
    <w:pPr>
      <w:jc w:val="right"/>
    </w:pPr>
  </w:style>
  <w:style w:type="paragraph" w:customStyle="1" w:styleId="TH">
    <w:name w:val="TH"/>
    <w:basedOn w:val="Normal"/>
    <w:link w:val="THChar"/>
    <w:rsid w:val="001A7403"/>
    <w:pPr>
      <w:keepNext/>
      <w:keepLines/>
      <w:spacing w:before="60"/>
      <w:jc w:val="center"/>
    </w:pPr>
    <w:rPr>
      <w:b/>
      <w:lang w:val="x-none" w:eastAsia="x-none"/>
    </w:rPr>
  </w:style>
  <w:style w:type="paragraph" w:customStyle="1" w:styleId="TF">
    <w:name w:val="TF"/>
    <w:basedOn w:val="TH"/>
    <w:link w:val="TFChar"/>
    <w:rsid w:val="001A7403"/>
    <w:pPr>
      <w:keepNext w:val="0"/>
      <w:spacing w:before="0" w:after="240"/>
    </w:pPr>
  </w:style>
  <w:style w:type="paragraph" w:customStyle="1" w:styleId="TT">
    <w:name w:val="TT"/>
    <w:basedOn w:val="Heading1"/>
    <w:next w:val="Normal"/>
    <w:rsid w:val="001A7403"/>
    <w:pPr>
      <w:numPr>
        <w:numId w:val="0"/>
      </w:numPr>
      <w:ind w:left="1134" w:hanging="1134"/>
      <w:outlineLvl w:val="9"/>
    </w:pPr>
  </w:style>
  <w:style w:type="paragraph" w:customStyle="1" w:styleId="ZA">
    <w:name w:val="ZA"/>
    <w:rsid w:val="001A74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74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740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A74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A7403"/>
  </w:style>
  <w:style w:type="paragraph" w:customStyle="1" w:styleId="ZH">
    <w:name w:val="ZH"/>
    <w:rsid w:val="001A740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A74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A7403"/>
    <w:pPr>
      <w:framePr w:hRule="auto" w:wrap="notBeside" w:y="852"/>
    </w:pPr>
    <w:rPr>
      <w:i w:val="0"/>
      <w:sz w:val="40"/>
    </w:rPr>
  </w:style>
  <w:style w:type="paragraph" w:customStyle="1" w:styleId="ZU">
    <w:name w:val="ZU"/>
    <w:rsid w:val="001A74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7403"/>
    <w:pPr>
      <w:framePr w:wrap="notBeside" w:y="16161"/>
    </w:pPr>
  </w:style>
  <w:style w:type="paragraph" w:customStyle="1" w:styleId="FP">
    <w:name w:val="FP"/>
    <w:basedOn w:val="Normal"/>
    <w:rsid w:val="001A7403"/>
    <w:pPr>
      <w:spacing w:after="0"/>
    </w:pPr>
  </w:style>
  <w:style w:type="paragraph" w:customStyle="1" w:styleId="Observation">
    <w:name w:val="Observation"/>
    <w:basedOn w:val="Proposal"/>
    <w:qFormat/>
    <w:rsid w:val="001A7403"/>
    <w:pPr>
      <w:numPr>
        <w:numId w:val="13"/>
      </w:numPr>
      <w:ind w:left="1701" w:hanging="1701"/>
    </w:pPr>
    <w:rPr>
      <w:lang w:eastAsia="ja-JP"/>
    </w:rPr>
  </w:style>
  <w:style w:type="paragraph" w:styleId="TableofFigures">
    <w:name w:val="table of figures"/>
    <w:basedOn w:val="BodyText"/>
    <w:next w:val="Normal"/>
    <w:uiPriority w:val="99"/>
    <w:rsid w:val="001A7403"/>
    <w:pPr>
      <w:ind w:left="1701" w:hanging="1701"/>
    </w:pPr>
    <w:rPr>
      <w:b/>
    </w:rPr>
  </w:style>
  <w:style w:type="character" w:customStyle="1" w:styleId="B1Char1">
    <w:name w:val="B1 Char1"/>
    <w:link w:val="B1"/>
    <w:qFormat/>
    <w:rsid w:val="001A7403"/>
    <w:rPr>
      <w:rFonts w:ascii="Times New Roman" w:hAnsi="Times New Roman"/>
      <w:lang w:val="en-US" w:eastAsia="zh-CN"/>
    </w:rPr>
  </w:style>
  <w:style w:type="character" w:customStyle="1" w:styleId="B2Char">
    <w:name w:val="B2 Char"/>
    <w:link w:val="B2"/>
    <w:qFormat/>
    <w:rsid w:val="001A7403"/>
    <w:rPr>
      <w:rFonts w:ascii="Times New Roman" w:hAnsi="Times New Roman"/>
      <w:lang w:val="en-US" w:eastAsia="ja-JP"/>
    </w:rPr>
  </w:style>
  <w:style w:type="character" w:customStyle="1" w:styleId="B3Char2">
    <w:name w:val="B3 Char2"/>
    <w:link w:val="B3"/>
    <w:qFormat/>
    <w:rsid w:val="001A7403"/>
    <w:rPr>
      <w:rFonts w:ascii="Times New Roman" w:hAnsi="Times New Roman"/>
      <w:lang w:val="en-US" w:eastAsia="ja-JP"/>
    </w:rPr>
  </w:style>
  <w:style w:type="character" w:customStyle="1" w:styleId="B4Char">
    <w:name w:val="B4 Char"/>
    <w:link w:val="B4"/>
    <w:rsid w:val="001A7403"/>
    <w:rPr>
      <w:rFonts w:ascii="Times New Roman" w:hAnsi="Times New Roman"/>
      <w:lang w:val="en-US" w:eastAsia="ja-JP"/>
    </w:rPr>
  </w:style>
  <w:style w:type="character" w:customStyle="1" w:styleId="B5Char">
    <w:name w:val="B5 Char"/>
    <w:link w:val="B5"/>
    <w:rsid w:val="001A7403"/>
    <w:rPr>
      <w:rFonts w:ascii="Times New Roman" w:hAnsi="Times New Roman"/>
      <w:lang w:val="en-US" w:eastAsia="ja-JP"/>
    </w:rPr>
  </w:style>
  <w:style w:type="paragraph" w:customStyle="1" w:styleId="B6">
    <w:name w:val="B6"/>
    <w:basedOn w:val="B5"/>
    <w:link w:val="B6Char"/>
    <w:rsid w:val="001A7403"/>
    <w:pPr>
      <w:ind w:left="1985"/>
    </w:pPr>
  </w:style>
  <w:style w:type="character" w:customStyle="1" w:styleId="B6Char">
    <w:name w:val="B6 Char"/>
    <w:link w:val="B6"/>
    <w:rsid w:val="001A7403"/>
    <w:rPr>
      <w:rFonts w:ascii="Times New Roman" w:hAnsi="Times New Roman"/>
      <w:lang w:val="en-US" w:eastAsia="ja-JP"/>
    </w:rPr>
  </w:style>
  <w:style w:type="paragraph" w:customStyle="1" w:styleId="B7">
    <w:name w:val="B7"/>
    <w:basedOn w:val="B6"/>
    <w:link w:val="B7Char"/>
    <w:rsid w:val="001A7403"/>
    <w:pPr>
      <w:ind w:left="2269"/>
    </w:pPr>
  </w:style>
  <w:style w:type="character" w:customStyle="1" w:styleId="B7Char">
    <w:name w:val="B7 Char"/>
    <w:basedOn w:val="B6Char"/>
    <w:link w:val="B7"/>
    <w:rsid w:val="001A7403"/>
    <w:rPr>
      <w:rFonts w:ascii="Times New Roman" w:hAnsi="Times New Roman"/>
      <w:lang w:val="en-US" w:eastAsia="ja-JP"/>
    </w:rPr>
  </w:style>
  <w:style w:type="paragraph" w:customStyle="1" w:styleId="B8">
    <w:name w:val="B8"/>
    <w:basedOn w:val="B7"/>
    <w:qFormat/>
    <w:rsid w:val="001A7403"/>
    <w:pPr>
      <w:ind w:left="2552"/>
    </w:pPr>
  </w:style>
  <w:style w:type="character" w:customStyle="1" w:styleId="BalloonTextChar">
    <w:name w:val="Balloon Text Char"/>
    <w:link w:val="BalloonText"/>
    <w:rsid w:val="001A7403"/>
    <w:rPr>
      <w:rFonts w:ascii="Segoe UI" w:hAnsi="Segoe UI" w:cs="Segoe UI"/>
      <w:sz w:val="18"/>
      <w:szCs w:val="18"/>
      <w:lang w:val="en-US" w:eastAsia="zh-CN"/>
    </w:rPr>
  </w:style>
  <w:style w:type="character" w:customStyle="1" w:styleId="CommentTextChar">
    <w:name w:val="Comment Text Char"/>
    <w:link w:val="CommentText"/>
    <w:uiPriority w:val="99"/>
    <w:qFormat/>
    <w:rsid w:val="001A7403"/>
    <w:rPr>
      <w:rFonts w:ascii="Arial" w:hAnsi="Arial"/>
      <w:lang w:val="en-US" w:eastAsia="zh-CN"/>
    </w:rPr>
  </w:style>
  <w:style w:type="character" w:customStyle="1" w:styleId="CommentSubjectChar">
    <w:name w:val="Comment Subject Char"/>
    <w:link w:val="CommentSubject"/>
    <w:rsid w:val="001A7403"/>
    <w:rPr>
      <w:rFonts w:ascii="Arial" w:hAnsi="Arial"/>
      <w:b/>
      <w:bCs/>
      <w:lang w:val="en-US" w:eastAsia="zh-CN"/>
    </w:rPr>
  </w:style>
  <w:style w:type="paragraph" w:customStyle="1" w:styleId="CRCoverPage">
    <w:name w:val="CR Cover Page"/>
    <w:link w:val="CRCoverPageZchn"/>
    <w:rsid w:val="001A7403"/>
    <w:pPr>
      <w:spacing w:after="120"/>
    </w:pPr>
    <w:rPr>
      <w:rFonts w:ascii="Arial" w:hAnsi="Arial"/>
      <w:lang w:eastAsia="ko-KR"/>
    </w:rPr>
  </w:style>
  <w:style w:type="character" w:customStyle="1" w:styleId="CRCoverPageZchn">
    <w:name w:val="CR Cover Page Zchn"/>
    <w:link w:val="CRCoverPage"/>
    <w:rsid w:val="001A7403"/>
    <w:rPr>
      <w:rFonts w:ascii="Arial" w:hAnsi="Arial"/>
      <w:lang w:eastAsia="ko-KR"/>
    </w:rPr>
  </w:style>
  <w:style w:type="paragraph" w:customStyle="1" w:styleId="Doc-text2">
    <w:name w:val="Doc-text2"/>
    <w:basedOn w:val="Normal"/>
    <w:link w:val="Doc-text2Char"/>
    <w:qFormat/>
    <w:rsid w:val="001A7403"/>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1A7403"/>
    <w:rPr>
      <w:rFonts w:ascii="Arial" w:eastAsia="MS Mincho" w:hAnsi="Arial"/>
      <w:szCs w:val="24"/>
      <w:lang w:val="x-none" w:eastAsia="x-none"/>
    </w:rPr>
  </w:style>
  <w:style w:type="character" w:customStyle="1" w:styleId="DocumentMapChar">
    <w:name w:val="Document Map Char"/>
    <w:link w:val="DocumentMap"/>
    <w:rsid w:val="001A7403"/>
    <w:rPr>
      <w:rFonts w:ascii="Tahoma" w:hAnsi="Tahoma" w:cs="Tahoma"/>
      <w:shd w:val="clear" w:color="auto" w:fill="000080"/>
      <w:lang w:val="en-US" w:eastAsia="zh-CN"/>
    </w:rPr>
  </w:style>
  <w:style w:type="paragraph" w:customStyle="1" w:styleId="NO">
    <w:name w:val="NO"/>
    <w:basedOn w:val="Normal"/>
    <w:link w:val="NOChar"/>
    <w:rsid w:val="001A7403"/>
    <w:pPr>
      <w:keepLines/>
      <w:ind w:left="1135" w:hanging="851"/>
    </w:pPr>
  </w:style>
  <w:style w:type="character" w:customStyle="1" w:styleId="NOChar">
    <w:name w:val="NO Char"/>
    <w:link w:val="NO"/>
    <w:qFormat/>
    <w:rsid w:val="001A7403"/>
    <w:rPr>
      <w:rFonts w:ascii="Arial" w:hAnsi="Arial"/>
      <w:lang w:val="en-US" w:eastAsia="zh-CN"/>
    </w:rPr>
  </w:style>
  <w:style w:type="character" w:customStyle="1" w:styleId="EditorsNoteChar">
    <w:name w:val="Editor's Note Char"/>
    <w:link w:val="EditorsNote"/>
    <w:rsid w:val="001A7403"/>
    <w:rPr>
      <w:rFonts w:ascii="Arial" w:hAnsi="Arial"/>
      <w:color w:val="FF0000"/>
      <w:lang w:val="x-none" w:eastAsia="x-none"/>
    </w:rPr>
  </w:style>
  <w:style w:type="paragraph" w:customStyle="1" w:styleId="EmailDiscussion">
    <w:name w:val="EmailDiscussion"/>
    <w:basedOn w:val="Normal"/>
    <w:next w:val="Normal"/>
    <w:rsid w:val="001A7403"/>
    <w:pPr>
      <w:numPr>
        <w:numId w:val="14"/>
      </w:numPr>
      <w:spacing w:before="40" w:after="0"/>
    </w:pPr>
    <w:rPr>
      <w:rFonts w:eastAsia="MS Mincho"/>
      <w:b/>
      <w:szCs w:val="24"/>
      <w:lang w:eastAsia="en-GB"/>
    </w:rPr>
  </w:style>
  <w:style w:type="character" w:styleId="Emphasis">
    <w:name w:val="Emphasis"/>
    <w:qFormat/>
    <w:rsid w:val="001A7403"/>
    <w:rPr>
      <w:i/>
      <w:iCs/>
    </w:rPr>
  </w:style>
  <w:style w:type="paragraph" w:customStyle="1" w:styleId="FigureTitle">
    <w:name w:val="Figure_Title"/>
    <w:basedOn w:val="Normal"/>
    <w:next w:val="Normal"/>
    <w:rsid w:val="001A74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A7403"/>
    <w:rPr>
      <w:rFonts w:ascii="Arial" w:hAnsi="Arial"/>
      <w:b/>
      <w:noProof/>
      <w:sz w:val="18"/>
      <w:lang w:eastAsia="ja-JP"/>
    </w:rPr>
  </w:style>
  <w:style w:type="character" w:customStyle="1" w:styleId="FooterChar">
    <w:name w:val="Footer Char"/>
    <w:link w:val="Footer"/>
    <w:rsid w:val="001A7403"/>
    <w:rPr>
      <w:rFonts w:ascii="Arial" w:hAnsi="Arial"/>
      <w:b/>
      <w:i/>
      <w:noProof/>
      <w:sz w:val="18"/>
      <w:lang w:eastAsia="ja-JP"/>
    </w:rPr>
  </w:style>
  <w:style w:type="character" w:customStyle="1" w:styleId="FootnoteTextChar">
    <w:name w:val="Footnote Text Char"/>
    <w:link w:val="FootnoteText"/>
    <w:rsid w:val="001A7403"/>
    <w:rPr>
      <w:rFonts w:ascii="Arial" w:hAnsi="Arial"/>
      <w:sz w:val="16"/>
      <w:lang w:val="en-US" w:eastAsia="zh-CN"/>
    </w:rPr>
  </w:style>
  <w:style w:type="paragraph" w:customStyle="1" w:styleId="Guidance">
    <w:name w:val="Guidance"/>
    <w:basedOn w:val="Normal"/>
    <w:rsid w:val="001A7403"/>
    <w:rPr>
      <w:i/>
      <w:color w:val="0000FF"/>
    </w:rPr>
  </w:style>
  <w:style w:type="character" w:customStyle="1" w:styleId="Heading2Char">
    <w:name w:val="Heading 2 Char"/>
    <w:link w:val="Heading2"/>
    <w:rsid w:val="001A7403"/>
    <w:rPr>
      <w:rFonts w:ascii="Arial" w:hAnsi="Arial"/>
      <w:sz w:val="32"/>
      <w:lang w:eastAsia="ja-JP"/>
    </w:rPr>
  </w:style>
  <w:style w:type="character" w:customStyle="1" w:styleId="Heading3Char">
    <w:name w:val="Heading 3 Char"/>
    <w:link w:val="Heading3"/>
    <w:rsid w:val="001A7403"/>
    <w:rPr>
      <w:rFonts w:ascii="Arial" w:hAnsi="Arial"/>
      <w:sz w:val="28"/>
      <w:lang w:eastAsia="ja-JP"/>
    </w:rPr>
  </w:style>
  <w:style w:type="character" w:customStyle="1" w:styleId="Heading4Char">
    <w:name w:val="Heading 4 Char"/>
    <w:link w:val="Heading4"/>
    <w:rsid w:val="001A7403"/>
    <w:rPr>
      <w:rFonts w:ascii="Arial" w:hAnsi="Arial"/>
      <w:sz w:val="24"/>
      <w:lang w:eastAsia="ja-JP"/>
    </w:rPr>
  </w:style>
  <w:style w:type="character" w:customStyle="1" w:styleId="Heading5Char">
    <w:name w:val="Heading 5 Char"/>
    <w:link w:val="Heading5"/>
    <w:rsid w:val="001A7403"/>
    <w:rPr>
      <w:rFonts w:ascii="Arial" w:hAnsi="Arial"/>
      <w:sz w:val="22"/>
      <w:lang w:eastAsia="ja-JP"/>
    </w:rPr>
  </w:style>
  <w:style w:type="paragraph" w:customStyle="1" w:styleId="H6">
    <w:name w:val="H6"/>
    <w:basedOn w:val="Heading5"/>
    <w:next w:val="Normal"/>
    <w:rsid w:val="001A7403"/>
    <w:pPr>
      <w:numPr>
        <w:ilvl w:val="0"/>
        <w:numId w:val="0"/>
      </w:numPr>
      <w:ind w:left="1985" w:hanging="1985"/>
      <w:outlineLvl w:val="9"/>
    </w:pPr>
    <w:rPr>
      <w:sz w:val="20"/>
    </w:rPr>
  </w:style>
  <w:style w:type="character" w:customStyle="1" w:styleId="Heading6Char">
    <w:name w:val="Heading 6 Char"/>
    <w:link w:val="Heading6"/>
    <w:rsid w:val="001A7403"/>
    <w:rPr>
      <w:rFonts w:ascii="Arial" w:hAnsi="Arial"/>
      <w:lang w:eastAsia="ja-JP"/>
    </w:rPr>
  </w:style>
  <w:style w:type="character" w:customStyle="1" w:styleId="Heading7Char">
    <w:name w:val="Heading 7 Char"/>
    <w:link w:val="Heading7"/>
    <w:rsid w:val="001A7403"/>
    <w:rPr>
      <w:rFonts w:ascii="Arial" w:hAnsi="Arial"/>
      <w:lang w:eastAsia="ja-JP"/>
    </w:rPr>
  </w:style>
  <w:style w:type="character" w:customStyle="1" w:styleId="Heading8Char">
    <w:name w:val="Heading 8 Char"/>
    <w:link w:val="Heading8"/>
    <w:rsid w:val="001A7403"/>
    <w:rPr>
      <w:rFonts w:ascii="Arial" w:hAnsi="Arial"/>
      <w:sz w:val="36"/>
      <w:lang w:eastAsia="ja-JP"/>
    </w:rPr>
  </w:style>
  <w:style w:type="character" w:customStyle="1" w:styleId="Heading9Char">
    <w:name w:val="Heading 9 Char"/>
    <w:link w:val="Heading9"/>
    <w:rsid w:val="001A7403"/>
    <w:rPr>
      <w:rFonts w:ascii="Arial" w:hAnsi="Arial"/>
      <w:sz w:val="36"/>
      <w:lang w:eastAsia="ja-JP"/>
    </w:rPr>
  </w:style>
  <w:style w:type="character" w:styleId="HTMLCode">
    <w:name w:val="HTML Code"/>
    <w:uiPriority w:val="99"/>
    <w:unhideWhenUsed/>
    <w:rsid w:val="001A7403"/>
    <w:rPr>
      <w:rFonts w:ascii="Courier New" w:eastAsia="Times New Roman" w:hAnsi="Courier New" w:cs="Courier New"/>
      <w:sz w:val="20"/>
      <w:szCs w:val="20"/>
    </w:rPr>
  </w:style>
  <w:style w:type="paragraph" w:styleId="IndexHeading">
    <w:name w:val="index heading"/>
    <w:basedOn w:val="Normal"/>
    <w:next w:val="Normal"/>
    <w:rsid w:val="001A7403"/>
    <w:pPr>
      <w:pBdr>
        <w:top w:val="single" w:sz="12" w:space="0" w:color="auto"/>
      </w:pBdr>
      <w:spacing w:before="360" w:after="240"/>
    </w:pPr>
    <w:rPr>
      <w:b/>
      <w:i/>
      <w:sz w:val="26"/>
      <w:lang w:eastAsia="en-GB"/>
    </w:rPr>
  </w:style>
  <w:style w:type="paragraph" w:customStyle="1" w:styleId="LD">
    <w:name w:val="LD"/>
    <w:rsid w:val="001A740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A7403"/>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1A7403"/>
    <w:rPr>
      <w:rFonts w:ascii="Calibri" w:eastAsia="Calibri" w:hAnsi="Calibri"/>
      <w:sz w:val="22"/>
      <w:szCs w:val="22"/>
      <w:lang w:val="x-none" w:eastAsia="en-US"/>
    </w:rPr>
  </w:style>
  <w:style w:type="paragraph" w:customStyle="1" w:styleId="NF">
    <w:name w:val="NF"/>
    <w:basedOn w:val="NO"/>
    <w:rsid w:val="001A7403"/>
    <w:pPr>
      <w:keepNext/>
      <w:spacing w:after="0"/>
    </w:pPr>
    <w:rPr>
      <w:sz w:val="18"/>
    </w:rPr>
  </w:style>
  <w:style w:type="paragraph" w:customStyle="1" w:styleId="NW">
    <w:name w:val="NW"/>
    <w:basedOn w:val="NO"/>
    <w:rsid w:val="001A7403"/>
    <w:pPr>
      <w:spacing w:after="0"/>
    </w:pPr>
  </w:style>
  <w:style w:type="paragraph" w:customStyle="1" w:styleId="PL">
    <w:name w:val="PL"/>
    <w:link w:val="PLChar"/>
    <w:qFormat/>
    <w:rsid w:val="001A7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A7403"/>
    <w:rPr>
      <w:rFonts w:ascii="Courier New" w:eastAsia="Batang" w:hAnsi="Courier New"/>
      <w:noProof/>
      <w:sz w:val="16"/>
      <w:shd w:val="clear" w:color="auto" w:fill="E6E6E6"/>
      <w:lang w:eastAsia="sv-SE"/>
    </w:rPr>
  </w:style>
  <w:style w:type="paragraph" w:styleId="PlainText">
    <w:name w:val="Plain Text"/>
    <w:basedOn w:val="Normal"/>
    <w:link w:val="PlainTextChar"/>
    <w:rsid w:val="001A7403"/>
    <w:rPr>
      <w:rFonts w:ascii="Courier New" w:hAnsi="Courier New"/>
      <w:lang w:val="nb-NO"/>
    </w:rPr>
  </w:style>
  <w:style w:type="character" w:customStyle="1" w:styleId="PlainTextChar">
    <w:name w:val="Plain Text Char"/>
    <w:link w:val="PlainText"/>
    <w:rsid w:val="001A7403"/>
    <w:rPr>
      <w:rFonts w:ascii="Courier New" w:hAnsi="Courier New"/>
      <w:lang w:val="nb-NO" w:eastAsia="zh-CN"/>
    </w:rPr>
  </w:style>
  <w:style w:type="character" w:styleId="Strong">
    <w:name w:val="Strong"/>
    <w:uiPriority w:val="22"/>
    <w:qFormat/>
    <w:rsid w:val="001A7403"/>
    <w:rPr>
      <w:b/>
      <w:bCs/>
    </w:rPr>
  </w:style>
  <w:style w:type="table" w:styleId="TableGrid">
    <w:name w:val="Table Grid"/>
    <w:basedOn w:val="TableNormal"/>
    <w:uiPriority w:val="39"/>
    <w:rsid w:val="001A74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A7403"/>
    <w:rPr>
      <w:rFonts w:ascii="Arial" w:hAnsi="Arial"/>
      <w:sz w:val="18"/>
      <w:lang w:val="x-none" w:eastAsia="x-none"/>
    </w:rPr>
  </w:style>
  <w:style w:type="character" w:customStyle="1" w:styleId="TAHCar">
    <w:name w:val="TAH Car"/>
    <w:link w:val="TAH"/>
    <w:locked/>
    <w:rsid w:val="001A7403"/>
    <w:rPr>
      <w:rFonts w:ascii="Arial" w:hAnsi="Arial"/>
      <w:b/>
      <w:sz w:val="18"/>
      <w:lang w:val="x-none" w:eastAsia="x-none"/>
    </w:rPr>
  </w:style>
  <w:style w:type="character" w:customStyle="1" w:styleId="THChar">
    <w:name w:val="TH Char"/>
    <w:link w:val="TH"/>
    <w:rsid w:val="001A7403"/>
    <w:rPr>
      <w:rFonts w:ascii="Arial" w:hAnsi="Arial"/>
      <w:b/>
      <w:lang w:val="x-none" w:eastAsia="x-none"/>
    </w:rPr>
  </w:style>
  <w:style w:type="paragraph" w:customStyle="1" w:styleId="TAJ">
    <w:name w:val="TAJ"/>
    <w:basedOn w:val="TH"/>
    <w:rsid w:val="001A7403"/>
  </w:style>
  <w:style w:type="paragraph" w:customStyle="1" w:styleId="TALCharChar">
    <w:name w:val="TAL Char Char"/>
    <w:basedOn w:val="Normal"/>
    <w:link w:val="TALCharCharChar"/>
    <w:rsid w:val="001A7403"/>
    <w:pPr>
      <w:keepNext/>
      <w:keepLines/>
      <w:spacing w:after="0"/>
    </w:pPr>
    <w:rPr>
      <w:rFonts w:eastAsia="Malgun Gothic"/>
      <w:sz w:val="18"/>
      <w:lang w:val="x-none" w:eastAsia="x-none"/>
    </w:rPr>
  </w:style>
  <w:style w:type="character" w:customStyle="1" w:styleId="TALCharCharChar">
    <w:name w:val="TAL Char Char Char"/>
    <w:link w:val="TALCharChar"/>
    <w:rsid w:val="001A7403"/>
    <w:rPr>
      <w:rFonts w:ascii="Arial" w:eastAsia="Malgun Gothic" w:hAnsi="Arial"/>
      <w:sz w:val="18"/>
      <w:lang w:val="x-none" w:eastAsia="x-none"/>
    </w:rPr>
  </w:style>
  <w:style w:type="character" w:customStyle="1" w:styleId="TFChar">
    <w:name w:val="TF Char"/>
    <w:link w:val="TF"/>
    <w:rsid w:val="001A7403"/>
    <w:rPr>
      <w:rFonts w:ascii="Arial" w:hAnsi="Arial"/>
      <w:b/>
      <w:lang w:val="x-none" w:eastAsia="x-none"/>
    </w:rPr>
  </w:style>
  <w:style w:type="paragraph" w:styleId="ListContinue">
    <w:name w:val="List Continue"/>
    <w:basedOn w:val="Normal"/>
    <w:rsid w:val="001A7403"/>
    <w:pPr>
      <w:ind w:left="283"/>
      <w:contextualSpacing/>
    </w:pPr>
  </w:style>
  <w:style w:type="paragraph" w:styleId="ListContinue2">
    <w:name w:val="List Continue 2"/>
    <w:basedOn w:val="Normal"/>
    <w:rsid w:val="001A7403"/>
    <w:pPr>
      <w:ind w:left="566"/>
      <w:contextualSpacing/>
    </w:pPr>
  </w:style>
  <w:style w:type="paragraph" w:styleId="ListNumber3">
    <w:name w:val="List Number 3"/>
    <w:basedOn w:val="ListNumber2"/>
    <w:rsid w:val="001A7403"/>
    <w:pPr>
      <w:numPr>
        <w:numId w:val="10"/>
      </w:numPr>
      <w:contextualSpacing/>
    </w:pPr>
  </w:style>
  <w:style w:type="character" w:customStyle="1" w:styleId="ProposalChar">
    <w:name w:val="Proposal Char"/>
    <w:link w:val="Proposal"/>
    <w:qFormat/>
    <w:locked/>
    <w:rsid w:val="009D34A1"/>
    <w:rPr>
      <w:rFonts w:ascii="Arial" w:hAnsi="Arial"/>
      <w:b/>
      <w:bCs/>
      <w:lang w:val="en-US" w:eastAsia="zh-CN"/>
    </w:rPr>
  </w:style>
  <w:style w:type="table" w:styleId="GridTable5Dark-Accent1">
    <w:name w:val="Grid Table 5 Dark Accent 1"/>
    <w:basedOn w:val="TableNormal"/>
    <w:uiPriority w:val="50"/>
    <w:rsid w:val="002649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PlaceholderText">
    <w:name w:val="Placeholder Text"/>
    <w:basedOn w:val="DefaultParagraphFont"/>
    <w:uiPriority w:val="99"/>
    <w:semiHidden/>
    <w:rsid w:val="002D0587"/>
    <w:rPr>
      <w:color w:val="808080"/>
    </w:rPr>
  </w:style>
  <w:style w:type="character" w:styleId="UnresolvedMention">
    <w:name w:val="Unresolved Mention"/>
    <w:basedOn w:val="DefaultParagraphFont"/>
    <w:uiPriority w:val="99"/>
    <w:semiHidden/>
    <w:unhideWhenUsed/>
    <w:rsid w:val="007D4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876419">
      <w:bodyDiv w:val="1"/>
      <w:marLeft w:val="0"/>
      <w:marRight w:val="0"/>
      <w:marTop w:val="0"/>
      <w:marBottom w:val="0"/>
      <w:divBdr>
        <w:top w:val="none" w:sz="0" w:space="0" w:color="auto"/>
        <w:left w:val="none" w:sz="0" w:space="0" w:color="auto"/>
        <w:bottom w:val="none" w:sz="0" w:space="0" w:color="auto"/>
        <w:right w:val="none" w:sz="0" w:space="0" w:color="auto"/>
      </w:divBdr>
    </w:div>
    <w:div w:id="3738498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0CBB6-72CB-48E1-A1FF-4A73D90919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0831C2-BCC9-4D72-847F-7AF9FDA27FB4}">
  <ds:schemaRefs>
    <ds:schemaRef ds:uri="http://schemas.microsoft.com/sharepoint/v3/contenttype/forms"/>
  </ds:schemaRefs>
</ds:datastoreItem>
</file>

<file path=customXml/itemProps3.xml><?xml version="1.0" encoding="utf-8"?>
<ds:datastoreItem xmlns:ds="http://schemas.openxmlformats.org/officeDocument/2006/customXml" ds:itemID="{125114BB-3439-4DEE-BAEF-16E88A18D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65BF8-C717-4520-87F4-0D78EA96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3281</Words>
  <Characters>18708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2019-05-03T14:29:00Z</dcterms:created>
  <dcterms:modified xsi:type="dcterms:W3CDTF">2019-05-04T00:56:00Z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